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761D6" w14:textId="77777777" w:rsidR="00434F5F" w:rsidRPr="002A7D4F" w:rsidRDefault="00434F5F" w:rsidP="00434F5F">
      <w:pPr>
        <w:widowControl/>
        <w:suppressAutoHyphens w:val="0"/>
        <w:rPr>
          <w:rFonts w:ascii="Tahoma" w:eastAsia="Calibri" w:hAnsi="Tahoma" w:cs="Tahoma"/>
          <w:lang w:val="en-GB" w:eastAsia="en-US"/>
        </w:rPr>
      </w:pPr>
      <w:r w:rsidRPr="002A7D4F">
        <w:rPr>
          <w:rFonts w:ascii="Tahoma" w:hAnsi="Tahoma" w:cs="Tahoma"/>
          <w:noProof/>
          <w:lang w:val="en-GB" w:eastAsia="en-GB"/>
        </w:rPr>
        <w:drawing>
          <wp:anchor distT="0" distB="0" distL="114300" distR="114300" simplePos="0" relativeHeight="251663360" behindDoc="1" locked="0" layoutInCell="1" allowOverlap="1" wp14:anchorId="50094281" wp14:editId="0E493392">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lang w:val="en-GB" w:eastAsia="en-US"/>
        </w:rPr>
        <w:t>FOR IMMEDIATE RELEASE</w:t>
      </w:r>
      <w:r w:rsidRPr="002F2F17">
        <w:rPr>
          <w:rFonts w:ascii="Tahoma" w:eastAsia="Calibri" w:hAnsi="Tahoma" w:cs="Tahoma"/>
          <w:lang w:val="en-GB" w:eastAsia="en-US"/>
        </w:rPr>
        <w:t xml:space="preserve">: </w:t>
      </w:r>
      <w:r>
        <w:rPr>
          <w:rFonts w:ascii="Tahoma" w:eastAsia="Calibri" w:hAnsi="Tahoma" w:cs="Tahoma"/>
          <w:color w:val="000000" w:themeColor="text1"/>
          <w:lang w:val="en-GB" w:eastAsia="en-US"/>
        </w:rPr>
        <w:t>29 November 2019</w:t>
      </w:r>
    </w:p>
    <w:p w14:paraId="44E10823" w14:textId="77777777" w:rsidR="00434F5F" w:rsidRPr="002A7D4F" w:rsidRDefault="00434F5F" w:rsidP="00434F5F">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Contact: Anna Docherty, Press and Media Officer </w:t>
      </w:r>
      <w:r w:rsidRPr="002A7D4F">
        <w:rPr>
          <w:rFonts w:ascii="Tahoma" w:eastAsia="Calibri" w:hAnsi="Tahoma" w:cs="Tahoma"/>
          <w:lang w:val="en-GB" w:eastAsia="en-US"/>
        </w:rPr>
        <w:br/>
      </w:r>
      <w:hyperlink r:id="rId10" w:history="1">
        <w:r w:rsidRPr="002A7D4F">
          <w:rPr>
            <w:rFonts w:ascii="Tahoma" w:eastAsia="Calibri" w:hAnsi="Tahoma" w:cs="Tahoma"/>
            <w:color w:val="0000FF"/>
            <w:u w:val="single"/>
            <w:lang w:val="en-GB" w:eastAsia="en-US"/>
          </w:rPr>
          <w:t>anna.docherty@traverse.co.uk</w:t>
        </w:r>
      </w:hyperlink>
      <w:r w:rsidRPr="002A7D4F">
        <w:rPr>
          <w:rFonts w:ascii="Tahoma" w:eastAsia="Calibri" w:hAnsi="Tahoma" w:cs="Tahoma"/>
          <w:lang w:val="en-GB" w:eastAsia="en-US"/>
        </w:rPr>
        <w:t xml:space="preserve"> / </w:t>
      </w:r>
      <w:hyperlink r:id="rId11" w:history="1">
        <w:r w:rsidRPr="002A7D4F">
          <w:rPr>
            <w:rFonts w:ascii="Tahoma" w:eastAsia="Calibri" w:hAnsi="Tahoma" w:cs="Tahoma"/>
            <w:color w:val="0000FF"/>
            <w:u w:val="single"/>
            <w:lang w:val="en-GB" w:eastAsia="en-US"/>
          </w:rPr>
          <w:t>press@traverse.co.uk</w:t>
        </w:r>
      </w:hyperlink>
      <w:r w:rsidRPr="002A7D4F">
        <w:rPr>
          <w:rFonts w:ascii="Tahoma" w:eastAsia="Calibri" w:hAnsi="Tahoma" w:cs="Tahoma"/>
          <w:lang w:val="en-GB" w:eastAsia="en-US"/>
        </w:rPr>
        <w:t xml:space="preserve"> </w:t>
      </w:r>
    </w:p>
    <w:p w14:paraId="080205CD" w14:textId="77777777" w:rsidR="00434F5F" w:rsidRPr="002A7D4F" w:rsidRDefault="00434F5F" w:rsidP="00434F5F">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Direct: 0131 </w:t>
      </w:r>
      <w:r w:rsidRPr="002A7D4F">
        <w:rPr>
          <w:rFonts w:ascii="Tahoma" w:eastAsia="Calibri" w:hAnsi="Tahoma" w:cs="Tahoma"/>
          <w:color w:val="000000"/>
          <w:lang w:val="en-GB" w:eastAsia="en-GB"/>
        </w:rPr>
        <w:t>659 7104</w:t>
      </w:r>
    </w:p>
    <w:p w14:paraId="50A55034" w14:textId="77777777" w:rsidR="00434F5F" w:rsidRPr="002A7D4F" w:rsidRDefault="00434F5F" w:rsidP="00434F5F">
      <w:pPr>
        <w:widowControl/>
        <w:suppressAutoHyphens w:val="0"/>
        <w:spacing w:after="200" w:line="276" w:lineRule="auto"/>
        <w:rPr>
          <w:rFonts w:ascii="Tahoma" w:eastAsia="Calibri" w:hAnsi="Tahoma" w:cs="Tahoma"/>
          <w:b/>
          <w:sz w:val="22"/>
          <w:szCs w:val="22"/>
          <w:lang w:val="en-GB" w:eastAsia="en-US"/>
        </w:rPr>
      </w:pPr>
    </w:p>
    <w:p w14:paraId="7102C6B6" w14:textId="77777777" w:rsidR="00434F5F" w:rsidRDefault="00434F5F" w:rsidP="00434F5F">
      <w:pPr>
        <w:jc w:val="center"/>
        <w:rPr>
          <w:rFonts w:ascii="Tahoma" w:eastAsia="Calibri" w:hAnsi="Tahoma" w:cs="Tahoma"/>
          <w:b/>
          <w:sz w:val="22"/>
          <w:szCs w:val="22"/>
        </w:rPr>
      </w:pPr>
    </w:p>
    <w:p w14:paraId="128E1C92" w14:textId="15892DC1" w:rsidR="00434F5F" w:rsidRDefault="00434F5F" w:rsidP="00434F5F">
      <w:pPr>
        <w:jc w:val="center"/>
        <w:rPr>
          <w:rFonts w:ascii="Tahoma" w:eastAsia="Calibri" w:hAnsi="Tahoma" w:cs="Tahoma"/>
          <w:b/>
          <w:sz w:val="22"/>
          <w:szCs w:val="22"/>
        </w:rPr>
      </w:pPr>
      <w:r>
        <w:rPr>
          <w:rFonts w:ascii="Tahoma" w:eastAsia="Calibri" w:hAnsi="Tahoma" w:cs="Tahoma"/>
          <w:b/>
          <w:sz w:val="22"/>
          <w:szCs w:val="22"/>
        </w:rPr>
        <w:t>TRAVERSE THEATRE ANNOUNCE</w:t>
      </w:r>
      <w:r w:rsidR="00AE1AD1">
        <w:rPr>
          <w:rFonts w:ascii="Tahoma" w:eastAsia="Calibri" w:hAnsi="Tahoma" w:cs="Tahoma"/>
          <w:b/>
          <w:sz w:val="22"/>
          <w:szCs w:val="22"/>
        </w:rPr>
        <w:t>S SPRING 2020 SEASON (JANUARY-</w:t>
      </w:r>
      <w:bookmarkStart w:id="0" w:name="_GoBack"/>
      <w:bookmarkEnd w:id="0"/>
      <w:r>
        <w:rPr>
          <w:rFonts w:ascii="Tahoma" w:eastAsia="Calibri" w:hAnsi="Tahoma" w:cs="Tahoma"/>
          <w:b/>
          <w:sz w:val="22"/>
          <w:szCs w:val="22"/>
        </w:rPr>
        <w:t>APRIL) AND LAUNCHES £1 TICKETS SCHEME FOR YOUNG PEOPLE AND THOSE IN RECEIPT OF ALLOWANCES</w:t>
      </w:r>
    </w:p>
    <w:p w14:paraId="70EAC89B" w14:textId="77777777" w:rsidR="00434F5F" w:rsidRDefault="00434F5F" w:rsidP="00434F5F">
      <w:pPr>
        <w:jc w:val="center"/>
        <w:rPr>
          <w:rFonts w:ascii="Tahoma" w:eastAsia="Calibri" w:hAnsi="Tahoma" w:cs="Tahoma"/>
          <w:b/>
          <w:sz w:val="22"/>
          <w:szCs w:val="22"/>
        </w:rPr>
      </w:pPr>
    </w:p>
    <w:p w14:paraId="7A1ECBA8" w14:textId="77777777" w:rsidR="00434F5F" w:rsidRDefault="00434F5F" w:rsidP="00434F5F">
      <w:pPr>
        <w:pStyle w:val="ListParagraph"/>
        <w:numPr>
          <w:ilvl w:val="0"/>
          <w:numId w:val="11"/>
        </w:numPr>
        <w:jc w:val="center"/>
        <w:rPr>
          <w:rFonts w:ascii="Tahoma" w:eastAsia="Calibri" w:hAnsi="Tahoma" w:cs="Tahoma"/>
          <w:b/>
          <w:sz w:val="22"/>
          <w:szCs w:val="22"/>
        </w:rPr>
      </w:pPr>
      <w:r>
        <w:rPr>
          <w:rFonts w:ascii="Tahoma" w:eastAsia="Calibri" w:hAnsi="Tahoma" w:cs="Tahoma"/>
          <w:b/>
          <w:sz w:val="22"/>
          <w:szCs w:val="22"/>
        </w:rPr>
        <w:t xml:space="preserve">New £1 Tickets </w:t>
      </w:r>
      <w:r>
        <w:rPr>
          <w:rFonts w:ascii="Tahoma" w:hAnsi="Tahoma" w:cs="Tahoma"/>
          <w:b/>
          <w:sz w:val="22"/>
          <w:szCs w:val="22"/>
        </w:rPr>
        <w:t>scheme makes theatre more accessible to under 25s and those in receipt of a range of allowances</w:t>
      </w:r>
    </w:p>
    <w:p w14:paraId="0A77D4DC" w14:textId="77777777" w:rsidR="00434F5F" w:rsidRDefault="00434F5F" w:rsidP="00434F5F">
      <w:pPr>
        <w:jc w:val="center"/>
        <w:rPr>
          <w:rFonts w:ascii="Tahoma" w:eastAsia="Calibri" w:hAnsi="Tahoma" w:cs="Tahoma"/>
          <w:b/>
          <w:sz w:val="22"/>
          <w:szCs w:val="22"/>
        </w:rPr>
      </w:pPr>
    </w:p>
    <w:p w14:paraId="322DB3E5" w14:textId="77777777" w:rsidR="00434F5F" w:rsidRDefault="00434F5F" w:rsidP="00434F5F">
      <w:pPr>
        <w:pStyle w:val="ListParagraph"/>
        <w:numPr>
          <w:ilvl w:val="0"/>
          <w:numId w:val="10"/>
        </w:numPr>
        <w:jc w:val="center"/>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 xml:space="preserve">Traverse Theatre Company present the world premiere production of Rona Munro’s </w:t>
      </w:r>
      <w:r>
        <w:rPr>
          <w:rFonts w:ascii="Tahoma" w:eastAsiaTheme="minorHAnsi" w:hAnsi="Tahoma" w:cs="Tahoma"/>
          <w:b/>
          <w:i/>
          <w:sz w:val="22"/>
          <w:szCs w:val="22"/>
          <w:lang w:val="en-GB" w:eastAsia="en-US"/>
        </w:rPr>
        <w:t>Donny’s Brain</w:t>
      </w:r>
      <w:r>
        <w:rPr>
          <w:rFonts w:ascii="Tahoma" w:eastAsiaTheme="minorHAnsi" w:hAnsi="Tahoma" w:cs="Tahoma"/>
          <w:b/>
          <w:sz w:val="22"/>
          <w:szCs w:val="22"/>
          <w:lang w:val="en-GB" w:eastAsia="en-US"/>
        </w:rPr>
        <w:t xml:space="preserve"> </w:t>
      </w:r>
    </w:p>
    <w:p w14:paraId="1E5B25F8" w14:textId="77777777" w:rsidR="00434F5F" w:rsidRDefault="00434F5F" w:rsidP="00434F5F">
      <w:pPr>
        <w:pStyle w:val="ListParagraph"/>
        <w:tabs>
          <w:tab w:val="left" w:pos="7245"/>
        </w:tabs>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ab/>
      </w:r>
    </w:p>
    <w:p w14:paraId="29CC6367" w14:textId="77777777" w:rsidR="00434F5F" w:rsidRDefault="00434F5F" w:rsidP="00434F5F">
      <w:pPr>
        <w:pStyle w:val="ListParagraph"/>
        <w:numPr>
          <w:ilvl w:val="0"/>
          <w:numId w:val="10"/>
        </w:numPr>
        <w:jc w:val="center"/>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 xml:space="preserve">Award-winning sensation </w:t>
      </w:r>
      <w:r>
        <w:rPr>
          <w:rFonts w:ascii="Tahoma" w:eastAsiaTheme="minorHAnsi" w:hAnsi="Tahoma" w:cs="Tahoma"/>
          <w:b/>
          <w:i/>
          <w:sz w:val="22"/>
          <w:szCs w:val="22"/>
          <w:lang w:val="en-GB" w:eastAsia="en-US"/>
        </w:rPr>
        <w:t>Mouthpiece</w:t>
      </w:r>
      <w:r>
        <w:rPr>
          <w:rFonts w:ascii="Tahoma" w:eastAsiaTheme="minorHAnsi" w:hAnsi="Tahoma" w:cs="Tahoma"/>
          <w:b/>
          <w:sz w:val="22"/>
          <w:szCs w:val="22"/>
          <w:lang w:val="en-GB" w:eastAsia="en-US"/>
        </w:rPr>
        <w:t xml:space="preserve"> returns for a limited run prior to worldwide touring</w:t>
      </w:r>
    </w:p>
    <w:p w14:paraId="210E24C3" w14:textId="77777777" w:rsidR="00434F5F" w:rsidRDefault="00434F5F" w:rsidP="00434F5F">
      <w:pPr>
        <w:pStyle w:val="ListParagraph"/>
        <w:jc w:val="center"/>
        <w:rPr>
          <w:rFonts w:ascii="Tahoma" w:eastAsiaTheme="minorHAnsi" w:hAnsi="Tahoma" w:cs="Tahoma"/>
          <w:b/>
          <w:sz w:val="22"/>
          <w:szCs w:val="22"/>
          <w:lang w:val="en-GB" w:eastAsia="en-US"/>
        </w:rPr>
      </w:pPr>
    </w:p>
    <w:p w14:paraId="36A5051D" w14:textId="77777777" w:rsidR="00434F5F" w:rsidRDefault="00434F5F" w:rsidP="00434F5F">
      <w:pPr>
        <w:pStyle w:val="ListParagraph"/>
        <w:numPr>
          <w:ilvl w:val="0"/>
          <w:numId w:val="10"/>
        </w:numPr>
        <w:jc w:val="center"/>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Extended eight-play season of lunchtime favourite A Play, A Pie and A Pint</w:t>
      </w:r>
    </w:p>
    <w:p w14:paraId="73C1ECD1" w14:textId="77777777" w:rsidR="00434F5F" w:rsidRDefault="00434F5F" w:rsidP="00434F5F">
      <w:pPr>
        <w:jc w:val="center"/>
        <w:rPr>
          <w:rFonts w:ascii="Tahoma" w:hAnsi="Tahoma" w:cs="Tahoma"/>
          <w:b/>
          <w:color w:val="000000"/>
        </w:rPr>
      </w:pPr>
    </w:p>
    <w:p w14:paraId="71A71279" w14:textId="77777777" w:rsidR="00434F5F" w:rsidRDefault="00434F5F" w:rsidP="00434F5F">
      <w:pPr>
        <w:pStyle w:val="ListParagraph"/>
        <w:numPr>
          <w:ilvl w:val="0"/>
          <w:numId w:val="10"/>
        </w:numPr>
        <w:jc w:val="center"/>
        <w:rPr>
          <w:rFonts w:ascii="Tahoma" w:hAnsi="Tahoma" w:cs="Tahoma"/>
          <w:b/>
          <w:color w:val="000000"/>
          <w:sz w:val="22"/>
          <w:szCs w:val="22"/>
        </w:rPr>
      </w:pPr>
      <w:r>
        <w:rPr>
          <w:rFonts w:ascii="Tahoma" w:hAnsi="Tahoma" w:cs="Tahoma"/>
          <w:b/>
          <w:color w:val="000000"/>
          <w:sz w:val="22"/>
          <w:szCs w:val="22"/>
        </w:rPr>
        <w:t>Tickets on sale now</w:t>
      </w:r>
    </w:p>
    <w:p w14:paraId="317C923C" w14:textId="77777777" w:rsidR="00434F5F" w:rsidRDefault="00434F5F" w:rsidP="00434F5F">
      <w:pPr>
        <w:rPr>
          <w:rFonts w:ascii="Tahoma" w:eastAsia="SimSun" w:hAnsi="Tahoma" w:cs="Tahoma"/>
          <w:kern w:val="2"/>
          <w:sz w:val="22"/>
          <w:szCs w:val="22"/>
          <w:lang w:val="en-GB" w:eastAsia="hi-IN" w:bidi="hi-IN"/>
        </w:rPr>
      </w:pPr>
    </w:p>
    <w:p w14:paraId="1302DF64"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7040BFC4"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b/>
          <w:iCs/>
          <w:sz w:val="22"/>
          <w:szCs w:val="22"/>
          <w:u w:val="single"/>
          <w:lang w:val="en-GB" w:eastAsia="en-US"/>
        </w:rPr>
      </w:pPr>
      <w:r>
        <w:rPr>
          <w:rFonts w:ascii="Tahoma" w:eastAsiaTheme="minorHAnsi" w:hAnsi="Tahoma" w:cs="Tahoma"/>
          <w:b/>
          <w:iCs/>
          <w:sz w:val="22"/>
          <w:szCs w:val="22"/>
          <w:u w:val="single"/>
          <w:lang w:val="en-GB" w:eastAsia="en-US"/>
        </w:rPr>
        <w:t>Traverse Theatre Company</w:t>
      </w:r>
    </w:p>
    <w:p w14:paraId="7F09A422"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b/>
          <w:iCs/>
          <w:sz w:val="22"/>
          <w:szCs w:val="22"/>
          <w:u w:val="single"/>
          <w:lang w:val="en-GB" w:eastAsia="en-US"/>
        </w:rPr>
      </w:pPr>
    </w:p>
    <w:p w14:paraId="2FEA95C7" w14:textId="77777777" w:rsidR="00434F5F" w:rsidRDefault="00434F5F" w:rsidP="00434F5F">
      <w:pPr>
        <w:widowControl/>
        <w:suppressAutoHyphens w:val="0"/>
        <w:autoSpaceDE w:val="0"/>
        <w:autoSpaceDN w:val="0"/>
        <w:adjustRightInd w:val="0"/>
        <w:spacing w:line="276" w:lineRule="auto"/>
        <w:rPr>
          <w:rFonts w:ascii="Tahoma" w:hAnsi="Tahoma" w:cs="Tahoma"/>
          <w:sz w:val="22"/>
          <w:szCs w:val="22"/>
        </w:rPr>
      </w:pPr>
      <w:r>
        <w:rPr>
          <w:rFonts w:ascii="Tahoma" w:eastAsiaTheme="minorHAnsi" w:hAnsi="Tahoma" w:cs="Tahoma"/>
          <w:sz w:val="22"/>
          <w:szCs w:val="22"/>
          <w:lang w:val="en-GB" w:eastAsia="en-US"/>
        </w:rPr>
        <w:t xml:space="preserve">With a commitment to making theatre accessible to all, in 2020 we are launching a new </w:t>
      </w:r>
      <w:r>
        <w:rPr>
          <w:rFonts w:ascii="Tahoma" w:eastAsiaTheme="minorHAnsi" w:hAnsi="Tahoma" w:cs="Tahoma"/>
          <w:b/>
          <w:sz w:val="22"/>
          <w:szCs w:val="22"/>
          <w:lang w:val="en-GB" w:eastAsia="en-US"/>
        </w:rPr>
        <w:t>£1 Tickets</w:t>
      </w:r>
      <w:r>
        <w:rPr>
          <w:rFonts w:ascii="Tahoma" w:eastAsiaTheme="minorHAnsi" w:hAnsi="Tahoma" w:cs="Tahoma"/>
          <w:sz w:val="22"/>
          <w:szCs w:val="22"/>
          <w:lang w:val="en-GB" w:eastAsia="en-US"/>
        </w:rPr>
        <w:t xml:space="preserve"> scheme. A</w:t>
      </w:r>
      <w:r>
        <w:rPr>
          <w:rFonts w:ascii="Tahoma" w:hAnsi="Tahoma" w:cs="Tahoma"/>
          <w:sz w:val="22"/>
          <w:szCs w:val="22"/>
        </w:rPr>
        <w:t xml:space="preserve"> new ticketing initiative, which was piloted throughout 2019, to welcome people from groups and communities who might not be aware of our work, or who may not otherwise have access to theatre – </w:t>
      </w:r>
      <w:r>
        <w:rPr>
          <w:rFonts w:ascii="Tahoma" w:hAnsi="Tahoma" w:cs="Tahoma"/>
          <w:bCs/>
          <w:sz w:val="22"/>
          <w:szCs w:val="22"/>
        </w:rPr>
        <w:t xml:space="preserve">available to Under 25s and those receiving Job Seeker's Allowance, Employment Support Allowance, Universal Credit or </w:t>
      </w:r>
      <w:proofErr w:type="spellStart"/>
      <w:r>
        <w:rPr>
          <w:rFonts w:ascii="Tahoma" w:hAnsi="Tahoma" w:cs="Tahoma"/>
          <w:bCs/>
          <w:sz w:val="22"/>
          <w:szCs w:val="22"/>
        </w:rPr>
        <w:t>Carer’s</w:t>
      </w:r>
      <w:proofErr w:type="spellEnd"/>
      <w:r>
        <w:rPr>
          <w:rFonts w:ascii="Tahoma" w:hAnsi="Tahoma" w:cs="Tahoma"/>
          <w:bCs/>
          <w:sz w:val="22"/>
          <w:szCs w:val="22"/>
        </w:rPr>
        <w:t xml:space="preserve"> Allowance.</w:t>
      </w:r>
      <w:r>
        <w:rPr>
          <w:rFonts w:ascii="Tahoma" w:eastAsiaTheme="minorHAnsi" w:hAnsi="Tahoma" w:cs="Tahoma"/>
          <w:sz w:val="22"/>
          <w:szCs w:val="22"/>
          <w:lang w:val="en-GB" w:eastAsia="en-US"/>
        </w:rPr>
        <w:t xml:space="preserve"> </w:t>
      </w:r>
      <w:r>
        <w:rPr>
          <w:rFonts w:ascii="Tahoma" w:hAnsi="Tahoma" w:cs="Tahoma"/>
          <w:sz w:val="22"/>
          <w:szCs w:val="22"/>
        </w:rPr>
        <w:t xml:space="preserve">Tickets are available for all Traverse Theatre Company productions and co-productions (and most visiting company shows, too), across the entire run of a show. </w:t>
      </w:r>
      <w:r>
        <w:rPr>
          <w:rFonts w:ascii="Tahoma" w:eastAsiaTheme="minorHAnsi" w:hAnsi="Tahoma" w:cs="Tahoma"/>
          <w:sz w:val="22"/>
          <w:szCs w:val="22"/>
          <w:lang w:val="en-GB" w:eastAsia="en-US"/>
        </w:rPr>
        <w:t>With that in mind, we look ahead to next year and reveal the full January-April 2020 season.</w:t>
      </w:r>
    </w:p>
    <w:p w14:paraId="5580BCA6" w14:textId="77777777" w:rsidR="00434F5F" w:rsidRPr="00FA12CD"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63976650" w14:textId="77777777" w:rsidR="00434F5F" w:rsidRDefault="00434F5F" w:rsidP="00434F5F">
      <w:pPr>
        <w:spacing w:line="276" w:lineRule="auto"/>
        <w:rPr>
          <w:rFonts w:ascii="Tahoma" w:eastAsiaTheme="minorHAnsi" w:hAnsi="Tahoma" w:cs="Tahoma"/>
          <w:sz w:val="22"/>
          <w:szCs w:val="22"/>
          <w:lang w:val="en-GB" w:eastAsia="en-US"/>
        </w:rPr>
      </w:pPr>
      <w:r w:rsidRPr="00FA12CD">
        <w:rPr>
          <w:rFonts w:ascii="Tahoma" w:eastAsiaTheme="minorHAnsi" w:hAnsi="Tahoma" w:cs="Tahoma"/>
          <w:sz w:val="22"/>
          <w:szCs w:val="22"/>
          <w:lang w:val="en-GB" w:eastAsia="en-US"/>
        </w:rPr>
        <w:t>F</w:t>
      </w:r>
      <w:r>
        <w:rPr>
          <w:rFonts w:ascii="Tahoma" w:eastAsiaTheme="minorHAnsi" w:hAnsi="Tahoma" w:cs="Tahoma"/>
          <w:sz w:val="22"/>
          <w:szCs w:val="22"/>
          <w:lang w:val="en-GB" w:eastAsia="en-US"/>
        </w:rPr>
        <w:t>irst up is Traverse Theatre Company’s</w:t>
      </w:r>
      <w:r w:rsidRPr="00E2695C">
        <w:rPr>
          <w:rFonts w:ascii="Tahoma" w:eastAsiaTheme="minorHAnsi" w:hAnsi="Tahoma" w:cs="Tahoma"/>
          <w:sz w:val="22"/>
          <w:szCs w:val="22"/>
          <w:lang w:val="en-GB" w:eastAsia="en-US"/>
        </w:rPr>
        <w:t xml:space="preserve"> </w:t>
      </w:r>
      <w:r w:rsidRPr="00FA12CD">
        <w:rPr>
          <w:rFonts w:ascii="Tahoma" w:eastAsiaTheme="minorHAnsi" w:hAnsi="Tahoma" w:cs="Tahoma"/>
          <w:sz w:val="22"/>
          <w:szCs w:val="22"/>
          <w:lang w:val="en-GB" w:eastAsia="en-US"/>
        </w:rPr>
        <w:t>gripping hit about class, culture and appropriation</w:t>
      </w:r>
      <w:r>
        <w:rPr>
          <w:rFonts w:ascii="Tahoma" w:eastAsiaTheme="minorHAnsi" w:hAnsi="Tahoma" w:cs="Tahoma"/>
          <w:sz w:val="22"/>
          <w:szCs w:val="22"/>
          <w:lang w:val="en-GB" w:eastAsia="en-US"/>
        </w:rPr>
        <w:t xml:space="preserve"> – </w:t>
      </w:r>
      <w:r w:rsidRPr="00FA12CD">
        <w:rPr>
          <w:rFonts w:ascii="Tahoma" w:eastAsiaTheme="minorHAnsi" w:hAnsi="Tahoma" w:cs="Tahoma"/>
          <w:b/>
          <w:i/>
          <w:sz w:val="22"/>
          <w:szCs w:val="22"/>
          <w:lang w:val="en-GB" w:eastAsia="en-US"/>
        </w:rPr>
        <w:t>Mouthpiece</w:t>
      </w:r>
      <w:r>
        <w:rPr>
          <w:rFonts w:ascii="Tahoma" w:eastAsiaTheme="minorHAnsi" w:hAnsi="Tahoma" w:cs="Tahoma"/>
          <w:sz w:val="22"/>
          <w:szCs w:val="22"/>
          <w:lang w:val="en-GB" w:eastAsia="en-US"/>
        </w:rPr>
        <w:t xml:space="preserve"> (6-15 Feb), by Kieran Hurley – which returns f</w:t>
      </w:r>
      <w:r w:rsidRPr="00FA12CD">
        <w:rPr>
          <w:rFonts w:ascii="Tahoma" w:eastAsiaTheme="minorHAnsi" w:hAnsi="Tahoma" w:cs="Tahoma"/>
          <w:sz w:val="22"/>
          <w:szCs w:val="22"/>
          <w:lang w:val="en-GB" w:eastAsia="en-US"/>
        </w:rPr>
        <w:t xml:space="preserve">ollowing a sold-out run </w:t>
      </w:r>
      <w:r>
        <w:rPr>
          <w:rFonts w:ascii="Tahoma" w:eastAsiaTheme="minorHAnsi" w:hAnsi="Tahoma" w:cs="Tahoma"/>
          <w:sz w:val="22"/>
          <w:szCs w:val="22"/>
          <w:lang w:val="en-GB" w:eastAsia="en-US"/>
        </w:rPr>
        <w:t>at Traverse Festival 2019, where it won</w:t>
      </w:r>
      <w:r w:rsidRPr="00FA12CD">
        <w:rPr>
          <w:rFonts w:ascii="Tahoma" w:eastAsiaTheme="minorHAnsi" w:hAnsi="Tahoma" w:cs="Tahoma"/>
          <w:sz w:val="22"/>
          <w:szCs w:val="22"/>
          <w:lang w:val="en-GB" w:eastAsia="en-US"/>
        </w:rPr>
        <w:t xml:space="preserve"> the prestigious Carol</w:t>
      </w:r>
      <w:r>
        <w:rPr>
          <w:rFonts w:ascii="Tahoma" w:eastAsiaTheme="minorHAnsi" w:hAnsi="Tahoma" w:cs="Tahoma"/>
          <w:sz w:val="22"/>
          <w:szCs w:val="22"/>
          <w:lang w:val="en-GB" w:eastAsia="en-US"/>
        </w:rPr>
        <w:t xml:space="preserve"> Tambor Best of Edinburgh Award facilitating a New York transfer. It then goes on to tour to Tron Theatre, Glasgow (26-29 Feb); Adelaide Festival, Australia (6-14 Mar); and Auckland Arts Festival, New Zealand (19-28 Mar).</w:t>
      </w:r>
    </w:p>
    <w:p w14:paraId="353D428E" w14:textId="77777777" w:rsidR="00434F5F" w:rsidRDefault="00434F5F" w:rsidP="00434F5F">
      <w:pPr>
        <w:spacing w:line="276" w:lineRule="auto"/>
        <w:rPr>
          <w:rFonts w:ascii="Tahoma" w:eastAsiaTheme="minorHAnsi" w:hAnsi="Tahoma" w:cs="Tahoma"/>
          <w:sz w:val="22"/>
          <w:szCs w:val="22"/>
          <w:lang w:val="en-GB" w:eastAsia="en-US"/>
        </w:rPr>
      </w:pPr>
    </w:p>
    <w:p w14:paraId="46D1FF7A" w14:textId="423CE580" w:rsidR="00434F5F" w:rsidRDefault="00434F5F" w:rsidP="00434F5F">
      <w:pPr>
        <w:spacing w:line="276" w:lineRule="auto"/>
        <w:rPr>
          <w:rFonts w:ascii="Tahoma" w:hAnsi="Tahoma" w:cs="Tahoma"/>
          <w:sz w:val="22"/>
          <w:szCs w:val="22"/>
        </w:rPr>
      </w:pPr>
      <w:r>
        <w:rPr>
          <w:rFonts w:ascii="Tahoma" w:eastAsiaTheme="minorHAnsi" w:hAnsi="Tahoma" w:cs="Tahoma"/>
          <w:sz w:val="22"/>
          <w:szCs w:val="22"/>
        </w:rPr>
        <w:t>The ever-popular</w:t>
      </w:r>
      <w:r w:rsidRPr="00C22F44">
        <w:rPr>
          <w:rFonts w:ascii="Tahoma" w:eastAsiaTheme="minorHAnsi" w:hAnsi="Tahoma" w:cs="Tahoma"/>
          <w:sz w:val="22"/>
          <w:szCs w:val="22"/>
        </w:rPr>
        <w:t xml:space="preserve"> </w:t>
      </w:r>
      <w:r w:rsidRPr="00C22F44">
        <w:rPr>
          <w:rFonts w:ascii="Tahoma" w:eastAsiaTheme="minorHAnsi" w:hAnsi="Tahoma" w:cs="Tahoma"/>
          <w:b/>
          <w:sz w:val="22"/>
          <w:szCs w:val="22"/>
        </w:rPr>
        <w:t>A Play, A Pie and A Pint</w:t>
      </w:r>
      <w:r w:rsidRPr="00C22F44">
        <w:rPr>
          <w:rFonts w:ascii="Tahoma" w:hAnsi="Tahoma" w:cs="Tahoma"/>
          <w:b/>
          <w:sz w:val="22"/>
          <w:szCs w:val="22"/>
        </w:rPr>
        <w:t>, </w:t>
      </w:r>
      <w:proofErr w:type="spellStart"/>
      <w:r w:rsidRPr="00C22F44">
        <w:rPr>
          <w:rFonts w:ascii="Tahoma" w:hAnsi="Tahoma" w:cs="Tahoma"/>
          <w:b/>
          <w:sz w:val="22"/>
          <w:szCs w:val="22"/>
        </w:rPr>
        <w:t>Òran</w:t>
      </w:r>
      <w:proofErr w:type="spellEnd"/>
      <w:r w:rsidRPr="00C22F44">
        <w:rPr>
          <w:rFonts w:ascii="Tahoma" w:hAnsi="Tahoma" w:cs="Tahoma"/>
          <w:b/>
          <w:sz w:val="22"/>
          <w:szCs w:val="22"/>
        </w:rPr>
        <w:t xml:space="preserve"> </w:t>
      </w:r>
      <w:proofErr w:type="spellStart"/>
      <w:r w:rsidRPr="00C22F44">
        <w:rPr>
          <w:rFonts w:ascii="Tahoma" w:hAnsi="Tahoma" w:cs="Tahoma"/>
          <w:b/>
          <w:sz w:val="22"/>
          <w:szCs w:val="22"/>
        </w:rPr>
        <w:t>Mór</w:t>
      </w:r>
      <w:proofErr w:type="spellEnd"/>
      <w:r w:rsidRPr="00C22F44">
        <w:rPr>
          <w:rFonts w:ascii="Tahoma" w:hAnsi="Tahoma" w:cs="Tahoma"/>
          <w:sz w:val="22"/>
          <w:szCs w:val="22"/>
        </w:rPr>
        <w:t xml:space="preserve"> (presented by Traverse Theatre) season </w:t>
      </w:r>
      <w:r>
        <w:rPr>
          <w:rFonts w:ascii="Tahoma" w:hAnsi="Tahoma" w:cs="Tahoma"/>
          <w:sz w:val="22"/>
          <w:szCs w:val="22"/>
        </w:rPr>
        <w:t>returns with an extended run of eight shows, taking in</w:t>
      </w:r>
      <w:r w:rsidRPr="00C22F44">
        <w:rPr>
          <w:rFonts w:ascii="Tahoma" w:hAnsi="Tahoma" w:cs="Tahoma"/>
          <w:sz w:val="22"/>
          <w:szCs w:val="22"/>
        </w:rPr>
        <w:t xml:space="preserve"> </w:t>
      </w:r>
      <w:r w:rsidRPr="00954C7E">
        <w:rPr>
          <w:rFonts w:ascii="Tahoma" w:hAnsi="Tahoma" w:cs="Tahoma"/>
          <w:b/>
          <w:i/>
          <w:sz w:val="22"/>
          <w:szCs w:val="22"/>
        </w:rPr>
        <w:t>Infernal Serpent</w:t>
      </w:r>
      <w:r>
        <w:rPr>
          <w:rFonts w:ascii="Tahoma" w:hAnsi="Tahoma" w:cs="Tahoma"/>
          <w:sz w:val="22"/>
          <w:szCs w:val="22"/>
        </w:rPr>
        <w:t xml:space="preserve"> (31 Mar-4 Apr) by David </w:t>
      </w:r>
      <w:proofErr w:type="spellStart"/>
      <w:r>
        <w:rPr>
          <w:rFonts w:ascii="Tahoma" w:hAnsi="Tahoma" w:cs="Tahoma"/>
          <w:sz w:val="22"/>
          <w:szCs w:val="22"/>
        </w:rPr>
        <w:t>Gerow</w:t>
      </w:r>
      <w:proofErr w:type="spellEnd"/>
      <w:r>
        <w:rPr>
          <w:rFonts w:ascii="Tahoma" w:hAnsi="Tahoma" w:cs="Tahoma"/>
          <w:sz w:val="22"/>
          <w:szCs w:val="22"/>
        </w:rPr>
        <w:t xml:space="preserve">; </w:t>
      </w:r>
      <w:r w:rsidRPr="00E9114E">
        <w:rPr>
          <w:rFonts w:ascii="Tahoma" w:hAnsi="Tahoma" w:cs="Tahoma"/>
          <w:b/>
          <w:i/>
          <w:sz w:val="22"/>
          <w:szCs w:val="22"/>
        </w:rPr>
        <w:t>Celestial Body</w:t>
      </w:r>
      <w:r>
        <w:rPr>
          <w:rFonts w:ascii="Tahoma" w:hAnsi="Tahoma" w:cs="Tahoma"/>
          <w:sz w:val="22"/>
          <w:szCs w:val="22"/>
        </w:rPr>
        <w:t xml:space="preserve"> (7-11 Apr) by Morna Pearson; </w:t>
      </w:r>
      <w:r w:rsidRPr="00E9114E">
        <w:rPr>
          <w:rFonts w:ascii="Tahoma" w:hAnsi="Tahoma" w:cs="Tahoma"/>
          <w:b/>
          <w:i/>
          <w:sz w:val="22"/>
          <w:szCs w:val="22"/>
        </w:rPr>
        <w:t>Rose</w:t>
      </w:r>
      <w:r>
        <w:rPr>
          <w:rFonts w:ascii="Tahoma" w:hAnsi="Tahoma" w:cs="Tahoma"/>
          <w:sz w:val="22"/>
          <w:szCs w:val="22"/>
        </w:rPr>
        <w:t xml:space="preserve"> (14-18 Apr) by Lorna Martin; </w:t>
      </w:r>
      <w:r w:rsidRPr="00E9114E">
        <w:rPr>
          <w:rFonts w:ascii="Tahoma" w:hAnsi="Tahoma" w:cs="Tahoma"/>
          <w:b/>
          <w:i/>
          <w:sz w:val="22"/>
          <w:szCs w:val="22"/>
        </w:rPr>
        <w:t>The Storm</w:t>
      </w:r>
      <w:r>
        <w:rPr>
          <w:rFonts w:ascii="Tahoma" w:hAnsi="Tahoma" w:cs="Tahoma"/>
          <w:sz w:val="22"/>
          <w:szCs w:val="22"/>
        </w:rPr>
        <w:t xml:space="preserve"> (21-25 Apr) by Owen Whitelaw; </w:t>
      </w:r>
      <w:r w:rsidRPr="00E9114E">
        <w:rPr>
          <w:rFonts w:ascii="Tahoma" w:hAnsi="Tahoma" w:cs="Tahoma"/>
          <w:b/>
          <w:i/>
          <w:sz w:val="22"/>
          <w:szCs w:val="22"/>
        </w:rPr>
        <w:t>Exquisite Corpse</w:t>
      </w:r>
      <w:r>
        <w:rPr>
          <w:rFonts w:ascii="Tahoma" w:hAnsi="Tahoma" w:cs="Tahoma"/>
          <w:sz w:val="22"/>
          <w:szCs w:val="22"/>
        </w:rPr>
        <w:t xml:space="preserve"> (28 Apr-2 May) by Conor O’Loughlin – which was presented script-in-hand at the Traverse’s inaugural First Sta</w:t>
      </w:r>
      <w:r w:rsidRPr="00E9114E">
        <w:rPr>
          <w:rFonts w:ascii="Tahoma" w:hAnsi="Tahoma" w:cs="Tahoma"/>
          <w:sz w:val="22"/>
          <w:szCs w:val="22"/>
        </w:rPr>
        <w:t xml:space="preserve">ges Festival of new talent in November 2019; </w:t>
      </w:r>
      <w:r w:rsidRPr="00E9114E">
        <w:rPr>
          <w:rFonts w:ascii="Tahoma" w:eastAsiaTheme="minorHAnsi" w:hAnsi="Tahoma" w:cs="Tahoma"/>
          <w:b/>
          <w:i/>
          <w:sz w:val="22"/>
          <w:szCs w:val="22"/>
          <w:lang w:val="en-GB" w:eastAsia="en-US"/>
        </w:rPr>
        <w:t xml:space="preserve">Mary and Ada Set the World to </w:t>
      </w:r>
      <w:r w:rsidRPr="00E9114E">
        <w:rPr>
          <w:rFonts w:ascii="Tahoma" w:eastAsiaTheme="minorHAnsi" w:hAnsi="Tahoma" w:cs="Tahoma"/>
          <w:b/>
          <w:i/>
          <w:sz w:val="22"/>
          <w:szCs w:val="22"/>
          <w:lang w:val="en-GB" w:eastAsia="en-US"/>
        </w:rPr>
        <w:lastRenderedPageBreak/>
        <w:t>Rights</w:t>
      </w:r>
      <w:r>
        <w:rPr>
          <w:rFonts w:ascii="Tahoma" w:eastAsiaTheme="minorHAnsi" w:hAnsi="Tahoma" w:cs="Tahoma"/>
          <w:b/>
          <w:sz w:val="22"/>
          <w:szCs w:val="22"/>
          <w:lang w:val="en-GB" w:eastAsia="en-US"/>
        </w:rPr>
        <w:t xml:space="preserve"> </w:t>
      </w:r>
      <w:r>
        <w:rPr>
          <w:rFonts w:ascii="Tahoma" w:eastAsiaTheme="minorHAnsi" w:hAnsi="Tahoma" w:cs="Tahoma"/>
          <w:sz w:val="22"/>
          <w:szCs w:val="22"/>
          <w:lang w:val="en-GB" w:eastAsia="en-US"/>
        </w:rPr>
        <w:t>(5-9 May) b</w:t>
      </w:r>
      <w:r w:rsidRPr="00E9114E">
        <w:rPr>
          <w:rFonts w:ascii="Tahoma" w:eastAsiaTheme="minorHAnsi" w:hAnsi="Tahoma" w:cs="Tahoma"/>
          <w:sz w:val="22"/>
          <w:szCs w:val="22"/>
          <w:lang w:val="en-GB" w:eastAsia="en-US"/>
        </w:rPr>
        <w:t>y Jane Livingstone</w:t>
      </w:r>
      <w:r>
        <w:rPr>
          <w:rFonts w:ascii="Tahoma" w:eastAsiaTheme="minorHAnsi" w:hAnsi="Tahoma" w:cs="Tahoma"/>
          <w:sz w:val="22"/>
          <w:szCs w:val="22"/>
          <w:lang w:val="en-GB" w:eastAsia="en-US"/>
        </w:rPr>
        <w:t xml:space="preserve">; </w:t>
      </w:r>
      <w:r w:rsidRPr="00E9114E">
        <w:rPr>
          <w:rFonts w:ascii="Tahoma" w:eastAsiaTheme="minorHAnsi" w:hAnsi="Tahoma" w:cs="Tahoma"/>
          <w:b/>
          <w:i/>
          <w:sz w:val="22"/>
          <w:szCs w:val="22"/>
          <w:lang w:val="en-GB" w:eastAsia="en-US"/>
        </w:rPr>
        <w:t>Silver Superheroes</w:t>
      </w:r>
      <w:r>
        <w:rPr>
          <w:rFonts w:ascii="Tahoma" w:eastAsiaTheme="minorHAnsi" w:hAnsi="Tahoma" w:cs="Tahoma"/>
          <w:sz w:val="22"/>
          <w:szCs w:val="22"/>
          <w:lang w:val="en-GB" w:eastAsia="en-US"/>
        </w:rPr>
        <w:t xml:space="preserve"> (11-16 May) by Morna Young; and </w:t>
      </w:r>
      <w:r>
        <w:rPr>
          <w:rFonts w:ascii="Tahoma" w:eastAsiaTheme="minorHAnsi" w:hAnsi="Tahoma" w:cs="Tahoma"/>
          <w:b/>
          <w:i/>
          <w:sz w:val="22"/>
          <w:szCs w:val="22"/>
          <w:lang w:val="en-GB" w:eastAsia="en-US"/>
        </w:rPr>
        <w:t>Milkshake</w:t>
      </w:r>
      <w:r>
        <w:rPr>
          <w:rFonts w:ascii="Tahoma" w:eastAsiaTheme="minorHAnsi" w:hAnsi="Tahoma" w:cs="Tahoma"/>
          <w:sz w:val="22"/>
          <w:szCs w:val="22"/>
          <w:lang w:val="en-GB" w:eastAsia="en-US"/>
        </w:rPr>
        <w:t xml:space="preserve"> (18-23 May) by Rob Drummond. </w:t>
      </w:r>
      <w:r w:rsidRPr="00C22F44">
        <w:rPr>
          <w:rFonts w:ascii="Tahoma" w:hAnsi="Tahoma" w:cs="Tahoma"/>
          <w:sz w:val="22"/>
          <w:szCs w:val="22"/>
        </w:rPr>
        <w:t>Ticket price includes a pie and a drink.</w:t>
      </w:r>
    </w:p>
    <w:p w14:paraId="0142B6A1" w14:textId="77777777" w:rsidR="00434F5F" w:rsidRPr="00E9114E" w:rsidRDefault="00434F5F" w:rsidP="00434F5F">
      <w:pPr>
        <w:spacing w:line="276" w:lineRule="auto"/>
        <w:rPr>
          <w:rFonts w:ascii="Tahoma" w:hAnsi="Tahoma" w:cs="Tahoma"/>
          <w:sz w:val="22"/>
          <w:szCs w:val="22"/>
        </w:rPr>
      </w:pPr>
    </w:p>
    <w:p w14:paraId="7764E0A7" w14:textId="77777777" w:rsidR="00434F5F" w:rsidRPr="00471B1A" w:rsidRDefault="00434F5F" w:rsidP="00434F5F">
      <w:pPr>
        <w:spacing w:line="276" w:lineRule="auto"/>
        <w:rPr>
          <w:rFonts w:ascii="Tahoma" w:hAnsi="Tahoma" w:cs="Tahoma"/>
          <w:sz w:val="22"/>
          <w:szCs w:val="22"/>
        </w:rPr>
      </w:pPr>
      <w:r w:rsidRPr="00471B1A">
        <w:rPr>
          <w:rFonts w:ascii="Tahoma" w:hAnsi="Tahoma" w:cs="Tahoma"/>
          <w:sz w:val="22"/>
          <w:szCs w:val="22"/>
        </w:rPr>
        <w:t xml:space="preserve">Rounding off the season as a whole is the </w:t>
      </w:r>
      <w:r>
        <w:rPr>
          <w:rFonts w:ascii="Tahoma" w:hAnsi="Tahoma" w:cs="Tahoma"/>
          <w:sz w:val="22"/>
          <w:szCs w:val="22"/>
        </w:rPr>
        <w:t>Traverse Theatre Company world</w:t>
      </w:r>
      <w:r w:rsidRPr="00471B1A">
        <w:rPr>
          <w:rFonts w:ascii="Tahoma" w:hAnsi="Tahoma" w:cs="Tahoma"/>
          <w:sz w:val="22"/>
          <w:szCs w:val="22"/>
        </w:rPr>
        <w:t xml:space="preserve"> premiere of </w:t>
      </w:r>
      <w:r w:rsidRPr="00471B1A">
        <w:rPr>
          <w:rFonts w:ascii="Tahoma" w:hAnsi="Tahoma" w:cs="Tahoma"/>
          <w:b/>
          <w:i/>
          <w:sz w:val="22"/>
          <w:szCs w:val="22"/>
        </w:rPr>
        <w:t>Donny’s Brain</w:t>
      </w:r>
      <w:r w:rsidRPr="00471B1A">
        <w:rPr>
          <w:rFonts w:ascii="Tahoma" w:hAnsi="Tahoma" w:cs="Tahoma"/>
          <w:sz w:val="22"/>
          <w:szCs w:val="22"/>
        </w:rPr>
        <w:t xml:space="preserve"> (14 Apr-2 May. </w:t>
      </w:r>
      <w:r w:rsidRPr="00471B1A">
        <w:rPr>
          <w:rFonts w:ascii="Tahoma" w:eastAsiaTheme="minorHAnsi" w:hAnsi="Tahoma" w:cs="Tahoma"/>
          <w:iCs/>
          <w:sz w:val="22"/>
          <w:szCs w:val="22"/>
          <w:lang w:val="en-GB" w:eastAsia="en-US"/>
        </w:rPr>
        <w:t>Delving</w:t>
      </w:r>
      <w:r w:rsidRPr="00471B1A">
        <w:rPr>
          <w:rFonts w:ascii="Tahoma" w:eastAsiaTheme="minorHAnsi" w:hAnsi="Tahoma" w:cs="Tahoma"/>
          <w:sz w:val="22"/>
          <w:szCs w:val="22"/>
          <w:lang w:val="en-GB" w:eastAsia="en-US"/>
        </w:rPr>
        <w:t xml:space="preserve"> into the </w:t>
      </w:r>
      <w:r>
        <w:rPr>
          <w:rFonts w:ascii="Tahoma" w:eastAsiaTheme="minorHAnsi" w:hAnsi="Tahoma" w:cs="Tahoma"/>
          <w:sz w:val="22"/>
          <w:szCs w:val="22"/>
          <w:lang w:val="en-GB" w:eastAsia="en-US"/>
        </w:rPr>
        <w:t xml:space="preserve">eternal </w:t>
      </w:r>
      <w:r w:rsidRPr="00471B1A">
        <w:rPr>
          <w:rFonts w:ascii="Tahoma" w:eastAsiaTheme="minorHAnsi" w:hAnsi="Tahoma" w:cs="Tahoma"/>
          <w:sz w:val="22"/>
          <w:szCs w:val="22"/>
          <w:lang w:val="en-GB" w:eastAsia="en-US"/>
        </w:rPr>
        <w:t xml:space="preserve">mystery </w:t>
      </w:r>
      <w:r>
        <w:rPr>
          <w:rFonts w:ascii="Tahoma" w:eastAsiaTheme="minorHAnsi" w:hAnsi="Tahoma" w:cs="Tahoma"/>
          <w:sz w:val="22"/>
          <w:szCs w:val="22"/>
          <w:lang w:val="en-GB" w:eastAsia="en-US"/>
        </w:rPr>
        <w:t>of</w:t>
      </w:r>
      <w:r w:rsidRPr="00471B1A">
        <w:rPr>
          <w:rFonts w:ascii="Tahoma" w:eastAsiaTheme="minorHAnsi" w:hAnsi="Tahoma" w:cs="Tahoma"/>
          <w:sz w:val="22"/>
          <w:szCs w:val="22"/>
          <w:lang w:val="en-GB" w:eastAsia="en-US"/>
        </w:rPr>
        <w:t xml:space="preserve"> the human brain, </w:t>
      </w:r>
      <w:r>
        <w:rPr>
          <w:rFonts w:ascii="Tahoma" w:eastAsiaTheme="minorHAnsi" w:hAnsi="Tahoma" w:cs="Tahoma"/>
          <w:sz w:val="22"/>
          <w:szCs w:val="22"/>
          <w:lang w:val="en-GB" w:eastAsia="en-US"/>
        </w:rPr>
        <w:t>this dynamic and visually striking production</w:t>
      </w:r>
      <w:r w:rsidRPr="00471B1A">
        <w:rPr>
          <w:rFonts w:ascii="Tahoma" w:eastAsiaTheme="minorHAnsi" w:hAnsi="Tahoma" w:cs="Tahoma"/>
          <w:sz w:val="22"/>
          <w:szCs w:val="22"/>
          <w:lang w:val="en-GB" w:eastAsia="en-US"/>
        </w:rPr>
        <w:t xml:space="preserve"> follows Donny and Emma on a funny and moving journey as all they know about love and loss is thrown int</w:t>
      </w:r>
      <w:r>
        <w:rPr>
          <w:rFonts w:ascii="Tahoma" w:eastAsiaTheme="minorHAnsi" w:hAnsi="Tahoma" w:cs="Tahoma"/>
          <w:sz w:val="22"/>
          <w:szCs w:val="22"/>
          <w:lang w:val="en-GB" w:eastAsia="en-US"/>
        </w:rPr>
        <w:t>o question.</w:t>
      </w:r>
    </w:p>
    <w:p w14:paraId="740B6046" w14:textId="77777777" w:rsidR="00434F5F" w:rsidRPr="00954C7E" w:rsidRDefault="00434F5F" w:rsidP="00434F5F">
      <w:pPr>
        <w:spacing w:line="276" w:lineRule="auto"/>
        <w:rPr>
          <w:sz w:val="22"/>
          <w:szCs w:val="22"/>
        </w:rPr>
      </w:pPr>
    </w:p>
    <w:p w14:paraId="737961AD"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12A51A9E" w14:textId="77777777" w:rsidR="00434F5F" w:rsidRPr="00B56C2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r w:rsidRPr="008053FD">
        <w:rPr>
          <w:rFonts w:ascii="Tahoma" w:hAnsi="Tahoma" w:cs="Tahoma"/>
          <w:b/>
          <w:sz w:val="22"/>
          <w:szCs w:val="22"/>
          <w:u w:val="single"/>
        </w:rPr>
        <w:t>Visiting Company productions</w:t>
      </w:r>
    </w:p>
    <w:p w14:paraId="62FAE11C" w14:textId="77777777" w:rsidR="00434F5F" w:rsidRPr="00B062A3" w:rsidRDefault="00434F5F" w:rsidP="00434F5F">
      <w:pPr>
        <w:spacing w:line="276" w:lineRule="auto"/>
        <w:rPr>
          <w:rFonts w:ascii="Tahoma" w:eastAsiaTheme="minorHAnsi" w:hAnsi="Tahoma" w:cs="Tahoma"/>
          <w:b/>
          <w:sz w:val="22"/>
          <w:szCs w:val="22"/>
        </w:rPr>
      </w:pPr>
    </w:p>
    <w:p w14:paraId="4D9AD479"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January</w:t>
      </w:r>
    </w:p>
    <w:p w14:paraId="47D615FA" w14:textId="77777777" w:rsidR="00434F5F" w:rsidRPr="005353DE" w:rsidRDefault="00434F5F" w:rsidP="00434F5F">
      <w:pPr>
        <w:widowControl/>
        <w:suppressAutoHyphens w:val="0"/>
        <w:autoSpaceDE w:val="0"/>
        <w:autoSpaceDN w:val="0"/>
        <w:adjustRightInd w:val="0"/>
        <w:spacing w:line="276" w:lineRule="auto"/>
        <w:rPr>
          <w:rFonts w:ascii="Tahoma" w:eastAsiaTheme="minorHAnsi" w:hAnsi="Tahoma" w:cs="Tahoma"/>
          <w:b/>
          <w:sz w:val="22"/>
          <w:szCs w:val="22"/>
          <w:lang w:val="en-GB" w:eastAsia="en-US"/>
        </w:rPr>
      </w:pPr>
    </w:p>
    <w:p w14:paraId="7B15E07F" w14:textId="77777777" w:rsidR="00434F5F" w:rsidRPr="005353DE" w:rsidRDefault="00434F5F" w:rsidP="00434F5F">
      <w:pPr>
        <w:spacing w:line="276" w:lineRule="auto"/>
        <w:rPr>
          <w:rFonts w:ascii="Tahoma" w:eastAsiaTheme="minorHAnsi" w:hAnsi="Tahoma" w:cs="Tahoma"/>
          <w:sz w:val="22"/>
          <w:szCs w:val="22"/>
          <w:lang w:val="en-GB" w:eastAsia="en-US"/>
        </w:rPr>
      </w:pPr>
      <w:r w:rsidRPr="005353DE">
        <w:rPr>
          <w:rFonts w:ascii="Tahoma" w:eastAsiaTheme="minorHAnsi" w:hAnsi="Tahoma" w:cs="Tahoma"/>
          <w:sz w:val="22"/>
          <w:szCs w:val="22"/>
          <w:lang w:val="en-GB" w:eastAsia="en-US"/>
        </w:rPr>
        <w:t xml:space="preserve">The first visiting company production of the season is Mary Jane Wells and Scottish Theatre Producers’ </w:t>
      </w:r>
      <w:r w:rsidRPr="005353DE">
        <w:rPr>
          <w:rFonts w:ascii="Tahoma" w:eastAsiaTheme="minorHAnsi" w:hAnsi="Tahoma" w:cs="Tahoma"/>
          <w:b/>
          <w:i/>
          <w:sz w:val="22"/>
          <w:szCs w:val="22"/>
          <w:lang w:val="en-GB" w:eastAsia="en-US"/>
        </w:rPr>
        <w:t xml:space="preserve">Heroine </w:t>
      </w:r>
      <w:r>
        <w:rPr>
          <w:rFonts w:ascii="Tahoma" w:eastAsiaTheme="minorHAnsi" w:hAnsi="Tahoma" w:cs="Tahoma"/>
          <w:sz w:val="22"/>
          <w:szCs w:val="22"/>
          <w:lang w:val="en-GB" w:eastAsia="en-US"/>
        </w:rPr>
        <w:t>(30 Jan-</w:t>
      </w:r>
      <w:r w:rsidRPr="005353DE">
        <w:rPr>
          <w:rFonts w:ascii="Tahoma" w:eastAsiaTheme="minorHAnsi" w:hAnsi="Tahoma" w:cs="Tahoma"/>
          <w:sz w:val="22"/>
          <w:szCs w:val="22"/>
          <w:lang w:val="en-GB" w:eastAsia="en-US"/>
        </w:rPr>
        <w:t>1 Feb). Written and performed by Wells, it tells the true st</w:t>
      </w:r>
      <w:r>
        <w:rPr>
          <w:rFonts w:ascii="Tahoma" w:eastAsiaTheme="minorHAnsi" w:hAnsi="Tahoma" w:cs="Tahoma"/>
          <w:sz w:val="22"/>
          <w:szCs w:val="22"/>
          <w:lang w:val="en-GB" w:eastAsia="en-US"/>
        </w:rPr>
        <w:t xml:space="preserve">ory of US soldier and </w:t>
      </w:r>
      <w:r w:rsidRPr="005353DE">
        <w:rPr>
          <w:rFonts w:ascii="Tahoma" w:eastAsiaTheme="minorHAnsi" w:hAnsi="Tahoma" w:cs="Tahoma"/>
          <w:sz w:val="22"/>
          <w:szCs w:val="22"/>
          <w:lang w:val="en-GB" w:eastAsia="en-US"/>
        </w:rPr>
        <w:t>survi</w:t>
      </w:r>
      <w:r>
        <w:rPr>
          <w:rFonts w:ascii="Tahoma" w:eastAsiaTheme="minorHAnsi" w:hAnsi="Tahoma" w:cs="Tahoma"/>
          <w:sz w:val="22"/>
          <w:szCs w:val="22"/>
          <w:lang w:val="en-GB" w:eastAsia="en-US"/>
        </w:rPr>
        <w:t xml:space="preserve">vor of military sexual trauma, Danna Davis, </w:t>
      </w:r>
      <w:r w:rsidRPr="005353DE">
        <w:rPr>
          <w:rFonts w:ascii="Tahoma" w:eastAsiaTheme="minorHAnsi" w:hAnsi="Tahoma" w:cs="Tahoma"/>
          <w:sz w:val="22"/>
          <w:szCs w:val="22"/>
          <w:lang w:val="en-GB" w:eastAsia="en-US"/>
        </w:rPr>
        <w:t xml:space="preserve">with grit, lyricism and necessary black humour. </w:t>
      </w:r>
      <w:r>
        <w:rPr>
          <w:rFonts w:ascii="Tahoma" w:eastAsiaTheme="minorHAnsi" w:hAnsi="Tahoma" w:cs="Tahoma"/>
          <w:sz w:val="22"/>
          <w:szCs w:val="22"/>
          <w:lang w:val="en-GB" w:eastAsia="en-US"/>
        </w:rPr>
        <w:t>Both</w:t>
      </w:r>
      <w:r w:rsidRPr="005353DE">
        <w:rPr>
          <w:rFonts w:ascii="Tahoma" w:eastAsiaTheme="minorHAnsi" w:hAnsi="Tahoma" w:cs="Tahoma"/>
          <w:sz w:val="22"/>
          <w:szCs w:val="22"/>
          <w:lang w:val="en-GB" w:eastAsia="en-US"/>
        </w:rPr>
        <w:t xml:space="preserve"> </w:t>
      </w:r>
      <w:r>
        <w:rPr>
          <w:rFonts w:ascii="Tahoma" w:eastAsiaTheme="minorHAnsi" w:hAnsi="Tahoma" w:cs="Tahoma"/>
          <w:sz w:val="22"/>
          <w:szCs w:val="22"/>
          <w:lang w:val="en-GB" w:eastAsia="en-US"/>
        </w:rPr>
        <w:t>performances</w:t>
      </w:r>
      <w:r w:rsidRPr="005353DE">
        <w:rPr>
          <w:rFonts w:ascii="Tahoma" w:eastAsiaTheme="minorHAnsi" w:hAnsi="Tahoma" w:cs="Tahoma"/>
          <w:sz w:val="22"/>
          <w:szCs w:val="22"/>
          <w:lang w:val="en-GB" w:eastAsia="en-US"/>
        </w:rPr>
        <w:t xml:space="preserve"> will be followed by a </w:t>
      </w:r>
      <w:r>
        <w:rPr>
          <w:rFonts w:ascii="Tahoma" w:eastAsiaTheme="minorHAnsi" w:hAnsi="Tahoma" w:cs="Tahoma"/>
          <w:sz w:val="22"/>
          <w:szCs w:val="22"/>
          <w:lang w:val="en-GB" w:eastAsia="en-US"/>
        </w:rPr>
        <w:t xml:space="preserve">post-show </w:t>
      </w:r>
      <w:r w:rsidRPr="005353DE">
        <w:rPr>
          <w:rFonts w:ascii="Tahoma" w:eastAsiaTheme="minorHAnsi" w:hAnsi="Tahoma" w:cs="Tahoma"/>
          <w:sz w:val="22"/>
          <w:szCs w:val="22"/>
          <w:lang w:val="en-GB" w:eastAsia="en-US"/>
        </w:rPr>
        <w:t>discussion with a curated panel of military, legal and survivor advocate experts.</w:t>
      </w:r>
    </w:p>
    <w:p w14:paraId="11526FAF" w14:textId="77777777" w:rsidR="00434F5F" w:rsidRPr="005353DE" w:rsidRDefault="00434F5F" w:rsidP="00434F5F">
      <w:pPr>
        <w:widowControl/>
        <w:suppressAutoHyphens w:val="0"/>
        <w:spacing w:line="276" w:lineRule="auto"/>
        <w:rPr>
          <w:rFonts w:asciiTheme="minorHAnsi" w:eastAsiaTheme="minorHAnsi" w:hAnsiTheme="minorHAnsi" w:cstheme="minorHAnsi"/>
          <w:sz w:val="22"/>
          <w:szCs w:val="22"/>
          <w:lang w:val="en-GB" w:eastAsia="en-US"/>
        </w:rPr>
      </w:pPr>
    </w:p>
    <w:p w14:paraId="229356AE" w14:textId="77777777" w:rsidR="00434F5F" w:rsidRPr="005353DE" w:rsidRDefault="00434F5F" w:rsidP="00434F5F">
      <w:pPr>
        <w:rPr>
          <w:rFonts w:ascii="Tahoma" w:eastAsiaTheme="minorHAnsi" w:hAnsi="Tahoma" w:cs="Tahoma"/>
          <w:b/>
          <w:sz w:val="22"/>
          <w:szCs w:val="22"/>
          <w:lang w:val="en-GB" w:eastAsia="en-US"/>
        </w:rPr>
      </w:pPr>
      <w:r w:rsidRPr="005353DE">
        <w:rPr>
          <w:rFonts w:ascii="Tahoma" w:eastAsiaTheme="minorHAnsi" w:hAnsi="Tahoma" w:cs="Tahoma"/>
          <w:b/>
          <w:sz w:val="22"/>
          <w:szCs w:val="22"/>
          <w:lang w:val="en-GB" w:eastAsia="en-US"/>
        </w:rPr>
        <w:t>February</w:t>
      </w:r>
    </w:p>
    <w:p w14:paraId="09711D57"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537F5B0F" w14:textId="77777777" w:rsidR="00434F5F" w:rsidRPr="005353DE"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r w:rsidRPr="005353DE">
        <w:rPr>
          <w:rFonts w:ascii="Tahoma" w:eastAsiaTheme="minorHAnsi" w:hAnsi="Tahoma" w:cs="Tahoma"/>
          <w:sz w:val="22"/>
          <w:szCs w:val="22"/>
          <w:lang w:val="en-GB" w:eastAsia="en-US"/>
        </w:rPr>
        <w:t xml:space="preserve">February opens on a comedic note with a one-night-only performance </w:t>
      </w:r>
      <w:r>
        <w:rPr>
          <w:rFonts w:ascii="Tahoma" w:eastAsiaTheme="minorHAnsi" w:hAnsi="Tahoma" w:cs="Tahoma"/>
          <w:sz w:val="22"/>
          <w:szCs w:val="22"/>
          <w:lang w:val="en-GB" w:eastAsia="en-US"/>
        </w:rPr>
        <w:t>of</w:t>
      </w:r>
      <w:r w:rsidRPr="005353DE">
        <w:rPr>
          <w:rFonts w:ascii="Tahoma" w:eastAsiaTheme="minorHAnsi" w:hAnsi="Tahoma" w:cs="Tahoma"/>
          <w:sz w:val="22"/>
          <w:szCs w:val="22"/>
          <w:lang w:val="en-GB" w:eastAsia="en-US"/>
        </w:rPr>
        <w:t xml:space="preserve"> Stephen Bailey</w:t>
      </w:r>
      <w:r>
        <w:rPr>
          <w:rFonts w:ascii="Tahoma" w:eastAsiaTheme="minorHAnsi" w:hAnsi="Tahoma" w:cs="Tahoma"/>
          <w:sz w:val="22"/>
          <w:szCs w:val="22"/>
          <w:lang w:val="en-GB" w:eastAsia="en-US"/>
        </w:rPr>
        <w:t>’s</w:t>
      </w:r>
      <w:r w:rsidRPr="005353DE">
        <w:rPr>
          <w:rFonts w:ascii="Tahoma" w:eastAsiaTheme="minorHAnsi" w:hAnsi="Tahoma" w:cs="Tahoma"/>
          <w:sz w:val="22"/>
          <w:szCs w:val="22"/>
          <w:lang w:val="en-GB" w:eastAsia="en-US"/>
        </w:rPr>
        <w:t xml:space="preserve"> </w:t>
      </w:r>
      <w:r w:rsidRPr="005353DE">
        <w:rPr>
          <w:rFonts w:ascii="Tahoma" w:eastAsiaTheme="minorHAnsi" w:hAnsi="Tahoma" w:cs="Tahoma"/>
          <w:b/>
          <w:i/>
          <w:sz w:val="22"/>
          <w:szCs w:val="22"/>
          <w:lang w:val="en-GB" w:eastAsia="en-US"/>
        </w:rPr>
        <w:t>Can’t Be Bothered</w:t>
      </w:r>
      <w:r w:rsidRPr="005353DE">
        <w:rPr>
          <w:rFonts w:ascii="Tahoma" w:eastAsiaTheme="minorHAnsi" w:hAnsi="Tahoma" w:cs="Tahoma"/>
          <w:sz w:val="22"/>
          <w:szCs w:val="22"/>
          <w:lang w:val="en-GB" w:eastAsia="en-US"/>
        </w:rPr>
        <w:t xml:space="preserve"> (1 Feb), in which the comedian and renowned gossip takes in </w:t>
      </w:r>
      <w:r w:rsidRPr="005353DE">
        <w:rPr>
          <w:rFonts w:ascii="Tahoma" w:hAnsi="Tahoma" w:cs="Tahoma"/>
          <w:color w:val="000000"/>
          <w:sz w:val="22"/>
          <w:szCs w:val="22"/>
          <w:lang w:eastAsia="en-GB"/>
        </w:rPr>
        <w:t>a bit of storytelling, some inappropriate anecdotes and more sincerity than he’s ever dared before.</w:t>
      </w:r>
    </w:p>
    <w:p w14:paraId="57D54117"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2B2EE5C0"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r>
        <w:rPr>
          <w:rFonts w:ascii="Tahoma" w:eastAsiaTheme="minorHAnsi" w:hAnsi="Tahoma" w:cs="Tahoma"/>
          <w:sz w:val="22"/>
          <w:szCs w:val="22"/>
          <w:lang w:val="en-GB" w:eastAsia="en-US"/>
        </w:rPr>
        <w:t xml:space="preserve">Next up, </w:t>
      </w:r>
      <w:r w:rsidRPr="005A7EA8">
        <w:rPr>
          <w:rFonts w:ascii="Tahoma" w:eastAsiaTheme="minorHAnsi" w:hAnsi="Tahoma" w:cs="Tahoma"/>
          <w:b/>
          <w:sz w:val="22"/>
          <w:szCs w:val="22"/>
          <w:lang w:val="en-GB" w:eastAsia="en-US"/>
        </w:rPr>
        <w:t>Tandem Writing Collective</w:t>
      </w:r>
      <w:r>
        <w:rPr>
          <w:rFonts w:ascii="Tahoma" w:eastAsiaTheme="minorHAnsi" w:hAnsi="Tahoma" w:cs="Tahoma"/>
          <w:b/>
          <w:sz w:val="22"/>
          <w:szCs w:val="22"/>
          <w:lang w:val="en-GB" w:eastAsia="en-US"/>
        </w:rPr>
        <w:t xml:space="preserve"> </w:t>
      </w:r>
      <w:r w:rsidRPr="005A7EA8">
        <w:rPr>
          <w:rFonts w:ascii="Tahoma" w:eastAsiaTheme="minorHAnsi" w:hAnsi="Tahoma" w:cs="Tahoma"/>
          <w:sz w:val="22"/>
          <w:szCs w:val="22"/>
          <w:lang w:val="en-GB" w:eastAsia="en-US"/>
        </w:rPr>
        <w:t>(7 Feb)</w:t>
      </w:r>
      <w:r>
        <w:rPr>
          <w:rFonts w:ascii="Tahoma" w:eastAsiaTheme="minorHAnsi" w:hAnsi="Tahoma" w:cs="Tahoma"/>
          <w:sz w:val="22"/>
          <w:szCs w:val="22"/>
          <w:lang w:val="en-GB" w:eastAsia="en-US"/>
        </w:rPr>
        <w:t xml:space="preserve"> playwrights Jennifer Adam, Amy Hawes and </w:t>
      </w:r>
      <w:proofErr w:type="spellStart"/>
      <w:r>
        <w:rPr>
          <w:rFonts w:ascii="Tahoma" w:eastAsiaTheme="minorHAnsi" w:hAnsi="Tahoma" w:cs="Tahoma"/>
          <w:sz w:val="22"/>
          <w:szCs w:val="22"/>
          <w:lang w:val="en-GB" w:eastAsia="en-US"/>
        </w:rPr>
        <w:t>Mhairi</w:t>
      </w:r>
      <w:proofErr w:type="spellEnd"/>
      <w:r>
        <w:rPr>
          <w:rFonts w:ascii="Tahoma" w:eastAsiaTheme="minorHAnsi" w:hAnsi="Tahoma" w:cs="Tahoma"/>
          <w:sz w:val="22"/>
          <w:szCs w:val="22"/>
          <w:lang w:val="en-GB" w:eastAsia="en-US"/>
        </w:rPr>
        <w:t xml:space="preserve"> Quinn present a taster of five topical new scripts and live music, performed script-in-hand by local actors, and featuring talented new directors. </w:t>
      </w:r>
    </w:p>
    <w:p w14:paraId="4130BAC9" w14:textId="77777777" w:rsidR="00434F5F" w:rsidRPr="00000F79"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057A882A" w14:textId="77777777" w:rsidR="00434F5F" w:rsidRDefault="00434F5F" w:rsidP="00434F5F">
      <w:pPr>
        <w:spacing w:line="276" w:lineRule="auto"/>
        <w:rPr>
          <w:rFonts w:ascii="Tahoma" w:hAnsi="Tahoma" w:cs="Tahoma"/>
          <w:color w:val="000000" w:themeColor="text1"/>
          <w:sz w:val="22"/>
          <w:szCs w:val="22"/>
        </w:rPr>
      </w:pPr>
      <w:r>
        <w:rPr>
          <w:rFonts w:ascii="Tahoma" w:eastAsiaTheme="minorHAnsi" w:hAnsi="Tahoma" w:cs="Tahoma"/>
          <w:color w:val="000000" w:themeColor="text1"/>
          <w:sz w:val="22"/>
          <w:szCs w:val="22"/>
          <w:lang w:val="en-GB" w:eastAsia="en-US"/>
        </w:rPr>
        <w:t>A</w:t>
      </w:r>
      <w:r w:rsidRPr="00F43B48">
        <w:rPr>
          <w:rFonts w:ascii="Tahoma" w:eastAsiaTheme="minorHAnsi" w:hAnsi="Tahoma" w:cs="Tahoma"/>
          <w:color w:val="000000" w:themeColor="text1"/>
          <w:sz w:val="22"/>
          <w:szCs w:val="22"/>
          <w:lang w:val="en-GB" w:eastAsia="en-US"/>
        </w:rPr>
        <w:t xml:space="preserve">cclaimed theatre company LUNG (in association with Leeds Playhouse) present </w:t>
      </w:r>
      <w:r>
        <w:rPr>
          <w:rFonts w:ascii="Tahoma" w:eastAsiaTheme="minorHAnsi" w:hAnsi="Tahoma" w:cs="Tahoma"/>
          <w:color w:val="000000" w:themeColor="text1"/>
          <w:sz w:val="22"/>
          <w:szCs w:val="22"/>
          <w:lang w:val="en-GB" w:eastAsia="en-US"/>
        </w:rPr>
        <w:t>bold documentary theatre piece</w:t>
      </w:r>
      <w:r w:rsidRPr="00F43B48">
        <w:rPr>
          <w:rFonts w:ascii="Tahoma" w:eastAsiaTheme="minorHAnsi" w:hAnsi="Tahoma" w:cs="Tahoma"/>
          <w:color w:val="000000" w:themeColor="text1"/>
          <w:sz w:val="22"/>
          <w:szCs w:val="22"/>
          <w:lang w:val="en-GB" w:eastAsia="en-US"/>
        </w:rPr>
        <w:t xml:space="preserve"> </w:t>
      </w:r>
      <w:r w:rsidRPr="00F43B48">
        <w:rPr>
          <w:rFonts w:ascii="Tahoma" w:eastAsiaTheme="minorHAnsi" w:hAnsi="Tahoma" w:cs="Tahoma"/>
          <w:b/>
          <w:i/>
          <w:color w:val="000000" w:themeColor="text1"/>
          <w:sz w:val="22"/>
          <w:szCs w:val="22"/>
          <w:lang w:val="en-GB" w:eastAsia="en-US"/>
        </w:rPr>
        <w:t>Trojan Horse</w:t>
      </w:r>
      <w:r>
        <w:rPr>
          <w:rFonts w:ascii="Tahoma" w:eastAsiaTheme="minorHAnsi" w:hAnsi="Tahoma" w:cs="Tahoma"/>
          <w:color w:val="000000" w:themeColor="text1"/>
          <w:sz w:val="22"/>
          <w:szCs w:val="22"/>
          <w:lang w:val="en-GB" w:eastAsia="en-US"/>
        </w:rPr>
        <w:t xml:space="preserve"> (11 &amp; 12 Feb), written by </w:t>
      </w:r>
      <w:r>
        <w:rPr>
          <w:rFonts w:ascii="GothamNarrow-Medium" w:eastAsiaTheme="minorHAnsi" w:hAnsi="GothamNarrow-Medium" w:cs="GothamNarrow-Medium"/>
          <w:sz w:val="22"/>
          <w:szCs w:val="22"/>
          <w:lang w:val="en-GB" w:eastAsia="en-US"/>
        </w:rPr>
        <w:t>Helen Monks and Matt Woodhead</w:t>
      </w:r>
      <w:r>
        <w:rPr>
          <w:rFonts w:ascii="Tahoma" w:eastAsiaTheme="minorHAnsi" w:hAnsi="Tahoma" w:cs="Tahoma"/>
          <w:color w:val="000000" w:themeColor="text1"/>
          <w:sz w:val="22"/>
          <w:szCs w:val="22"/>
          <w:lang w:val="en-GB" w:eastAsia="en-US"/>
        </w:rPr>
        <w:t xml:space="preserve"> (who also directs) – </w:t>
      </w:r>
      <w:r w:rsidRPr="00F43B48">
        <w:rPr>
          <w:rFonts w:ascii="Tahoma" w:eastAsiaTheme="minorHAnsi" w:hAnsi="Tahoma" w:cs="Tahoma"/>
          <w:color w:val="000000" w:themeColor="text1"/>
          <w:sz w:val="22"/>
          <w:szCs w:val="22"/>
          <w:lang w:val="en-GB" w:eastAsia="en-US"/>
        </w:rPr>
        <w:t xml:space="preserve">tackling </w:t>
      </w:r>
      <w:r w:rsidRPr="00F43B48">
        <w:rPr>
          <w:rFonts w:ascii="Tahoma" w:hAnsi="Tahoma" w:cs="Tahoma"/>
          <w:color w:val="000000" w:themeColor="text1"/>
          <w:sz w:val="22"/>
          <w:szCs w:val="22"/>
        </w:rPr>
        <w:t>a local story that hit the national press, of Muslim teachers and governors who were accused of plotting e</w:t>
      </w:r>
      <w:r>
        <w:rPr>
          <w:rFonts w:ascii="Tahoma" w:hAnsi="Tahoma" w:cs="Tahoma"/>
          <w:color w:val="000000" w:themeColor="text1"/>
          <w:sz w:val="22"/>
          <w:szCs w:val="22"/>
        </w:rPr>
        <w:t>xtremism in Birmingham schools, a</w:t>
      </w:r>
      <w:r w:rsidRPr="00F43B48">
        <w:rPr>
          <w:rFonts w:ascii="Tahoma" w:hAnsi="Tahoma" w:cs="Tahoma"/>
          <w:color w:val="000000" w:themeColor="text1"/>
          <w:sz w:val="22"/>
          <w:szCs w:val="22"/>
        </w:rPr>
        <w:t xml:space="preserve">dapted from the real-life testimonies. </w:t>
      </w:r>
    </w:p>
    <w:p w14:paraId="48C67040" w14:textId="77777777" w:rsidR="00434F5F" w:rsidRDefault="00434F5F" w:rsidP="00434F5F">
      <w:pPr>
        <w:spacing w:line="276" w:lineRule="auto"/>
        <w:rPr>
          <w:rFonts w:ascii="Tahoma" w:hAnsi="Tahoma" w:cs="Tahoma"/>
          <w:color w:val="000000" w:themeColor="text1"/>
          <w:sz w:val="22"/>
          <w:szCs w:val="22"/>
        </w:rPr>
      </w:pPr>
    </w:p>
    <w:p w14:paraId="7FCD1B8A" w14:textId="77777777" w:rsidR="00434F5F" w:rsidRPr="00A310B5" w:rsidRDefault="00434F5F" w:rsidP="00434F5F">
      <w:pPr>
        <w:spacing w:line="276" w:lineRule="auto"/>
        <w:rPr>
          <w:rFonts w:ascii="Tahoma" w:eastAsiaTheme="minorHAnsi" w:hAnsi="Tahoma" w:cs="Tahoma"/>
          <w:color w:val="000000" w:themeColor="text1"/>
          <w:sz w:val="22"/>
          <w:szCs w:val="22"/>
          <w:lang w:val="en-GB" w:eastAsia="en-US"/>
        </w:rPr>
      </w:pPr>
      <w:r>
        <w:rPr>
          <w:rFonts w:ascii="Tahoma" w:hAnsi="Tahoma" w:cs="Tahoma"/>
          <w:sz w:val="22"/>
          <w:szCs w:val="22"/>
        </w:rPr>
        <w:t>S</w:t>
      </w:r>
      <w:r w:rsidRPr="00EB7A4E">
        <w:rPr>
          <w:rFonts w:ascii="Tahoma" w:hAnsi="Tahoma" w:cs="Tahoma"/>
          <w:sz w:val="22"/>
          <w:szCs w:val="22"/>
        </w:rPr>
        <w:t xml:space="preserve">hift Theatre Company return with another batch of </w:t>
      </w:r>
      <w:r w:rsidRPr="00EB7A4E">
        <w:rPr>
          <w:rFonts w:ascii="Tahoma" w:hAnsi="Tahoma" w:cs="Tahoma"/>
          <w:b/>
          <w:i/>
          <w:sz w:val="22"/>
          <w:szCs w:val="22"/>
        </w:rPr>
        <w:t>Pride Plays</w:t>
      </w:r>
      <w:r w:rsidRPr="00EB7A4E">
        <w:rPr>
          <w:rFonts w:ascii="Tahoma" w:hAnsi="Tahoma" w:cs="Tahoma"/>
          <w:i/>
          <w:sz w:val="22"/>
          <w:szCs w:val="22"/>
        </w:rPr>
        <w:t xml:space="preserve"> </w:t>
      </w:r>
      <w:r w:rsidRPr="00EB7A4E">
        <w:rPr>
          <w:rFonts w:ascii="Tahoma" w:hAnsi="Tahoma" w:cs="Tahoma"/>
          <w:sz w:val="22"/>
          <w:szCs w:val="22"/>
        </w:rPr>
        <w:t>(14 &amp; 15 Feb)</w:t>
      </w:r>
      <w:r>
        <w:rPr>
          <w:rFonts w:ascii="Tahoma" w:hAnsi="Tahoma" w:cs="Tahoma"/>
          <w:sz w:val="22"/>
          <w:szCs w:val="22"/>
        </w:rPr>
        <w:t xml:space="preserve">, </w:t>
      </w:r>
      <w:r w:rsidRPr="00EB7A4E">
        <w:rPr>
          <w:rFonts w:ascii="Tahoma" w:hAnsi="Tahoma" w:cs="Tahoma"/>
          <w:sz w:val="22"/>
          <w:szCs w:val="22"/>
        </w:rPr>
        <w:t xml:space="preserve">Scotland’s first ever </w:t>
      </w:r>
      <w:r w:rsidRPr="00953D07">
        <w:rPr>
          <w:rFonts w:ascii="Tahoma" w:eastAsiaTheme="minorHAnsi" w:hAnsi="Tahoma" w:cs="Tahoma"/>
          <w:sz w:val="22"/>
          <w:szCs w:val="22"/>
          <w:lang w:val="en-GB" w:eastAsia="en-US"/>
        </w:rPr>
        <w:t>LGBTQI+ playwright festival</w:t>
      </w:r>
      <w:r>
        <w:rPr>
          <w:rFonts w:ascii="Tahoma" w:hAnsi="Tahoma" w:cs="Tahoma"/>
          <w:sz w:val="22"/>
          <w:szCs w:val="22"/>
        </w:rPr>
        <w:t xml:space="preserve"> – </w:t>
      </w:r>
      <w:r w:rsidRPr="00EB7A4E">
        <w:rPr>
          <w:rFonts w:ascii="Tahoma" w:eastAsiaTheme="minorHAnsi" w:hAnsi="Tahoma" w:cs="Tahoma"/>
          <w:sz w:val="22"/>
          <w:szCs w:val="22"/>
          <w:lang w:val="en-GB" w:eastAsia="en-US"/>
        </w:rPr>
        <w:t>giving</w:t>
      </w:r>
      <w:r w:rsidRPr="00953D07">
        <w:rPr>
          <w:rFonts w:ascii="Tahoma" w:eastAsiaTheme="minorHAnsi" w:hAnsi="Tahoma" w:cs="Tahoma"/>
          <w:sz w:val="22"/>
          <w:szCs w:val="22"/>
          <w:lang w:val="en-GB" w:eastAsia="en-US"/>
        </w:rPr>
        <w:t xml:space="preserve"> the stage to </w:t>
      </w:r>
      <w:r>
        <w:rPr>
          <w:rFonts w:ascii="Tahoma" w:eastAsiaTheme="minorHAnsi" w:hAnsi="Tahoma" w:cs="Tahoma"/>
          <w:sz w:val="22"/>
          <w:szCs w:val="22"/>
          <w:lang w:val="en-GB" w:eastAsia="en-US"/>
        </w:rPr>
        <w:t xml:space="preserve">the </w:t>
      </w:r>
      <w:r w:rsidRPr="00953D07">
        <w:rPr>
          <w:rFonts w:ascii="Tahoma" w:eastAsiaTheme="minorHAnsi" w:hAnsi="Tahoma" w:cs="Tahoma"/>
          <w:sz w:val="22"/>
          <w:szCs w:val="22"/>
          <w:lang w:val="en-GB" w:eastAsia="en-US"/>
        </w:rPr>
        <w:t>voices of a community who still feel underrepresented in Scottish theatre.</w:t>
      </w:r>
      <w:r>
        <w:rPr>
          <w:rFonts w:ascii="Tahoma" w:eastAsiaTheme="minorHAnsi" w:hAnsi="Tahoma" w:cs="Tahoma"/>
          <w:sz w:val="22"/>
          <w:szCs w:val="22"/>
          <w:lang w:val="en-GB" w:eastAsia="en-US"/>
        </w:rPr>
        <w:t xml:space="preserve"> </w:t>
      </w:r>
      <w:r>
        <w:rPr>
          <w:rFonts w:ascii="Tahoma" w:hAnsi="Tahoma" w:cs="Tahoma"/>
          <w:sz w:val="22"/>
          <w:szCs w:val="22"/>
        </w:rPr>
        <w:t>P</w:t>
      </w:r>
      <w:r w:rsidRPr="00EB7A4E">
        <w:rPr>
          <w:rFonts w:ascii="Tahoma" w:hAnsi="Tahoma" w:cs="Tahoma"/>
          <w:sz w:val="22"/>
          <w:szCs w:val="22"/>
        </w:rPr>
        <w:t>art of LGBT History Month Scotland</w:t>
      </w:r>
      <w:r>
        <w:rPr>
          <w:rFonts w:ascii="Tahoma" w:hAnsi="Tahoma" w:cs="Tahoma"/>
          <w:sz w:val="22"/>
          <w:szCs w:val="22"/>
        </w:rPr>
        <w:t xml:space="preserve">. </w:t>
      </w:r>
      <w:r>
        <w:rPr>
          <w:rFonts w:ascii="Tahoma" w:eastAsiaTheme="minorHAnsi" w:hAnsi="Tahoma" w:cs="Tahoma"/>
          <w:sz w:val="22"/>
          <w:szCs w:val="22"/>
          <w:lang w:val="en-GB" w:eastAsia="en-US"/>
        </w:rPr>
        <w:t>Both performances will be followed by a post-show discussion.</w:t>
      </w:r>
    </w:p>
    <w:p w14:paraId="7AA68A98" w14:textId="77777777" w:rsidR="00434F5F" w:rsidRPr="00000F79"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621FE706"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r w:rsidRPr="00F43B48">
        <w:rPr>
          <w:rFonts w:ascii="Tahoma" w:eastAsiaTheme="minorHAnsi" w:hAnsi="Tahoma" w:cs="Tahoma"/>
          <w:sz w:val="22"/>
          <w:szCs w:val="22"/>
          <w:lang w:val="en-GB" w:eastAsia="en-US"/>
        </w:rPr>
        <w:t xml:space="preserve">Traverse regulars Scottish Dance Theatre return with </w:t>
      </w:r>
      <w:r w:rsidRPr="00F43B48">
        <w:rPr>
          <w:rFonts w:ascii="Tahoma" w:eastAsiaTheme="minorHAnsi" w:hAnsi="Tahoma" w:cs="Tahoma"/>
          <w:b/>
          <w:i/>
          <w:sz w:val="22"/>
          <w:szCs w:val="22"/>
          <w:lang w:val="en-GB" w:eastAsia="en-US"/>
        </w:rPr>
        <w:t>Antigone, Interrupted</w:t>
      </w:r>
      <w:r w:rsidRPr="00F43B48">
        <w:rPr>
          <w:rFonts w:ascii="Tahoma" w:eastAsiaTheme="minorHAnsi" w:hAnsi="Tahoma" w:cs="Tahoma"/>
          <w:sz w:val="22"/>
          <w:szCs w:val="22"/>
          <w:lang w:val="en-GB" w:eastAsia="en-US"/>
        </w:rPr>
        <w:t xml:space="preserve"> (20-22 Feb) by </w:t>
      </w:r>
      <w:r w:rsidRPr="00F43B48">
        <w:rPr>
          <w:rFonts w:ascii="Tahoma" w:hAnsi="Tahoma" w:cs="Tahoma"/>
          <w:sz w:val="22"/>
          <w:szCs w:val="22"/>
        </w:rPr>
        <w:t xml:space="preserve">Joan </w:t>
      </w:r>
      <w:proofErr w:type="spellStart"/>
      <w:r w:rsidRPr="00F43B48">
        <w:rPr>
          <w:rFonts w:ascii="Tahoma" w:hAnsi="Tahoma" w:cs="Tahoma"/>
          <w:sz w:val="22"/>
          <w:szCs w:val="22"/>
        </w:rPr>
        <w:t>Clevillé</w:t>
      </w:r>
      <w:proofErr w:type="spellEnd"/>
      <w:r w:rsidRPr="00F43B48">
        <w:rPr>
          <w:rFonts w:ascii="Tahoma" w:hAnsi="Tahoma" w:cs="Tahoma"/>
          <w:sz w:val="22"/>
          <w:szCs w:val="22"/>
        </w:rPr>
        <w:t xml:space="preserve"> – </w:t>
      </w:r>
      <w:r w:rsidRPr="00F43B48">
        <w:rPr>
          <w:rFonts w:ascii="Tahoma" w:eastAsiaTheme="minorHAnsi" w:hAnsi="Tahoma" w:cs="Tahoma"/>
          <w:sz w:val="22"/>
          <w:szCs w:val="22"/>
          <w:lang w:val="en-GB" w:eastAsia="en-US"/>
        </w:rPr>
        <w:t xml:space="preserve">an intimate solo work marking </w:t>
      </w:r>
      <w:proofErr w:type="spellStart"/>
      <w:r w:rsidRPr="00F43B48">
        <w:rPr>
          <w:rFonts w:ascii="Tahoma" w:hAnsi="Tahoma" w:cs="Tahoma"/>
          <w:sz w:val="22"/>
          <w:szCs w:val="22"/>
        </w:rPr>
        <w:t>Clevillé</w:t>
      </w:r>
      <w:proofErr w:type="spellEnd"/>
      <w:r>
        <w:rPr>
          <w:rFonts w:ascii="Tahoma" w:eastAsiaTheme="minorHAnsi" w:hAnsi="Tahoma" w:cs="Tahoma"/>
          <w:sz w:val="22"/>
          <w:szCs w:val="22"/>
          <w:lang w:val="en-GB" w:eastAsia="en-US"/>
        </w:rPr>
        <w:t xml:space="preserve">’s </w:t>
      </w:r>
      <w:r w:rsidRPr="00F43B48">
        <w:rPr>
          <w:rFonts w:ascii="Tahoma" w:eastAsiaTheme="minorHAnsi" w:hAnsi="Tahoma" w:cs="Tahoma"/>
          <w:sz w:val="22"/>
          <w:szCs w:val="22"/>
          <w:lang w:val="en-GB" w:eastAsia="en-US"/>
        </w:rPr>
        <w:t>first creation as Artistic Direc</w:t>
      </w:r>
      <w:r>
        <w:rPr>
          <w:rFonts w:ascii="Tahoma" w:eastAsiaTheme="minorHAnsi" w:hAnsi="Tahoma" w:cs="Tahoma"/>
          <w:sz w:val="22"/>
          <w:szCs w:val="22"/>
          <w:lang w:val="en-GB" w:eastAsia="en-US"/>
        </w:rPr>
        <w:t>tor of Scottish Dance Theatre. T</w:t>
      </w:r>
      <w:r w:rsidRPr="00F43B48">
        <w:rPr>
          <w:rFonts w:ascii="Tahoma" w:eastAsiaTheme="minorHAnsi" w:hAnsi="Tahoma" w:cs="Tahoma"/>
          <w:sz w:val="22"/>
          <w:szCs w:val="22"/>
          <w:lang w:val="en-GB" w:eastAsia="en-US"/>
        </w:rPr>
        <w:t xml:space="preserve">ogether with </w:t>
      </w:r>
      <w:r>
        <w:rPr>
          <w:rFonts w:ascii="Tahoma" w:eastAsiaTheme="minorHAnsi" w:hAnsi="Tahoma" w:cs="Tahoma"/>
          <w:sz w:val="22"/>
          <w:szCs w:val="22"/>
          <w:lang w:val="en-GB" w:eastAsia="en-US"/>
        </w:rPr>
        <w:t xml:space="preserve">performer </w:t>
      </w:r>
      <w:proofErr w:type="spellStart"/>
      <w:r>
        <w:rPr>
          <w:rFonts w:ascii="Tahoma" w:eastAsiaTheme="minorHAnsi" w:hAnsi="Tahoma" w:cs="Tahoma"/>
          <w:sz w:val="22"/>
          <w:szCs w:val="22"/>
          <w:lang w:val="en-GB" w:eastAsia="en-US"/>
        </w:rPr>
        <w:t>Solène</w:t>
      </w:r>
      <w:proofErr w:type="spellEnd"/>
      <w:r>
        <w:rPr>
          <w:rFonts w:ascii="Tahoma" w:eastAsiaTheme="minorHAnsi" w:hAnsi="Tahoma" w:cs="Tahoma"/>
          <w:sz w:val="22"/>
          <w:szCs w:val="22"/>
          <w:lang w:val="en-GB" w:eastAsia="en-US"/>
        </w:rPr>
        <w:t xml:space="preserve"> </w:t>
      </w:r>
      <w:proofErr w:type="spellStart"/>
      <w:r>
        <w:rPr>
          <w:rFonts w:ascii="Tahoma" w:eastAsiaTheme="minorHAnsi" w:hAnsi="Tahoma" w:cs="Tahoma"/>
          <w:sz w:val="22"/>
          <w:szCs w:val="22"/>
          <w:lang w:val="en-GB" w:eastAsia="en-US"/>
        </w:rPr>
        <w:t>Weinachter</w:t>
      </w:r>
      <w:proofErr w:type="spellEnd"/>
      <w:r>
        <w:rPr>
          <w:rFonts w:ascii="Tahoma" w:eastAsiaTheme="minorHAnsi" w:hAnsi="Tahoma" w:cs="Tahoma"/>
          <w:sz w:val="22"/>
          <w:szCs w:val="22"/>
          <w:lang w:val="en-GB" w:eastAsia="en-US"/>
        </w:rPr>
        <w:t>,</w:t>
      </w:r>
      <w:r w:rsidRPr="00F43B48">
        <w:rPr>
          <w:rFonts w:ascii="Tahoma" w:eastAsiaTheme="minorHAnsi" w:hAnsi="Tahoma" w:cs="Tahoma"/>
          <w:sz w:val="22"/>
          <w:szCs w:val="22"/>
          <w:lang w:val="en-GB" w:eastAsia="en-US"/>
        </w:rPr>
        <w:t xml:space="preserve"> </w:t>
      </w:r>
      <w:r>
        <w:rPr>
          <w:rFonts w:ascii="Tahoma" w:eastAsiaTheme="minorHAnsi" w:hAnsi="Tahoma" w:cs="Tahoma"/>
          <w:sz w:val="22"/>
          <w:szCs w:val="22"/>
          <w:lang w:val="en-GB" w:eastAsia="en-US"/>
        </w:rPr>
        <w:t xml:space="preserve">it </w:t>
      </w:r>
      <w:r w:rsidRPr="00F43B48">
        <w:rPr>
          <w:rFonts w:ascii="Tahoma" w:eastAsiaTheme="minorHAnsi" w:hAnsi="Tahoma" w:cs="Tahoma"/>
          <w:sz w:val="22"/>
          <w:szCs w:val="22"/>
          <w:lang w:val="en-GB" w:eastAsia="en-US"/>
        </w:rPr>
        <w:t>re-</w:t>
      </w:r>
      <w:r>
        <w:rPr>
          <w:rFonts w:ascii="Tahoma" w:eastAsiaTheme="minorHAnsi" w:hAnsi="Tahoma" w:cs="Tahoma"/>
          <w:sz w:val="22"/>
          <w:szCs w:val="22"/>
          <w:lang w:val="en-GB" w:eastAsia="en-US"/>
        </w:rPr>
        <w:t>imagines the</w:t>
      </w:r>
      <w:r w:rsidRPr="00F43B48">
        <w:rPr>
          <w:rFonts w:ascii="Tahoma" w:eastAsiaTheme="minorHAnsi" w:hAnsi="Tahoma" w:cs="Tahoma"/>
          <w:sz w:val="22"/>
          <w:szCs w:val="22"/>
          <w:lang w:val="en-GB" w:eastAsia="en-US"/>
        </w:rPr>
        <w:t xml:space="preserve"> classic story for a contemporary world through the body and voice of a single performer.</w:t>
      </w:r>
    </w:p>
    <w:p w14:paraId="7CEEAA1E"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6B01320A" w14:textId="77777777" w:rsidR="00434F5F" w:rsidRPr="00864EEE" w:rsidRDefault="00434F5F" w:rsidP="00434F5F">
      <w:pPr>
        <w:spacing w:line="276" w:lineRule="auto"/>
        <w:rPr>
          <w:rFonts w:ascii="Tahoma" w:eastAsiaTheme="minorHAnsi" w:hAnsi="Tahoma" w:cs="Tahoma"/>
          <w:sz w:val="22"/>
          <w:szCs w:val="22"/>
          <w:lang w:val="en-GB" w:eastAsia="en-US"/>
        </w:rPr>
      </w:pPr>
      <w:r w:rsidRPr="00864EEE">
        <w:rPr>
          <w:rFonts w:ascii="Tahoma" w:eastAsiaTheme="minorHAnsi" w:hAnsi="Tahoma" w:cs="Tahoma"/>
          <w:sz w:val="22"/>
          <w:szCs w:val="22"/>
          <w:lang w:val="en-GB" w:eastAsia="en-US"/>
        </w:rPr>
        <w:lastRenderedPageBreak/>
        <w:t xml:space="preserve">Another returning face (last here with </w:t>
      </w:r>
      <w:proofErr w:type="spellStart"/>
      <w:r w:rsidRPr="00864EEE">
        <w:rPr>
          <w:rFonts w:ascii="Tahoma" w:eastAsiaTheme="minorHAnsi" w:hAnsi="Tahoma" w:cs="Tahoma"/>
          <w:i/>
          <w:sz w:val="22"/>
          <w:szCs w:val="22"/>
          <w:lang w:val="en-GB" w:eastAsia="en-US"/>
        </w:rPr>
        <w:t>Twa</w:t>
      </w:r>
      <w:proofErr w:type="spellEnd"/>
      <w:r w:rsidRPr="00864EEE">
        <w:rPr>
          <w:rFonts w:ascii="Tahoma" w:eastAsiaTheme="minorHAnsi" w:hAnsi="Tahoma" w:cs="Tahoma"/>
          <w:sz w:val="22"/>
          <w:szCs w:val="22"/>
          <w:lang w:val="en-GB" w:eastAsia="en-US"/>
        </w:rPr>
        <w:t xml:space="preserve">), Annie George presents </w:t>
      </w:r>
      <w:r w:rsidRPr="00864EEE">
        <w:rPr>
          <w:rFonts w:ascii="Tahoma" w:eastAsiaTheme="minorHAnsi" w:hAnsi="Tahoma" w:cs="Tahoma"/>
          <w:b/>
          <w:i/>
          <w:sz w:val="22"/>
          <w:szCs w:val="22"/>
          <w:lang w:val="en-GB" w:eastAsia="en-US"/>
        </w:rPr>
        <w:t>Home is Not the Place</w:t>
      </w:r>
      <w:r w:rsidRPr="00864EEE">
        <w:rPr>
          <w:rFonts w:ascii="Tahoma" w:eastAsiaTheme="minorHAnsi" w:hAnsi="Tahoma" w:cs="Tahoma"/>
          <w:sz w:val="22"/>
          <w:szCs w:val="22"/>
          <w:lang w:val="en-GB" w:eastAsia="en-US"/>
        </w:rPr>
        <w:t xml:space="preserve"> (21 &amp; 22 Feb) –</w:t>
      </w:r>
      <w:r>
        <w:rPr>
          <w:rFonts w:ascii="Tahoma" w:eastAsiaTheme="minorHAnsi" w:hAnsi="Tahoma" w:cs="Tahoma"/>
          <w:sz w:val="22"/>
          <w:szCs w:val="22"/>
          <w:lang w:val="en-GB" w:eastAsia="en-US"/>
        </w:rPr>
        <w:t xml:space="preserve"> </w:t>
      </w:r>
      <w:r w:rsidRPr="00864EEE">
        <w:rPr>
          <w:rFonts w:ascii="Tahoma" w:eastAsiaTheme="minorHAnsi" w:hAnsi="Tahoma" w:cs="Tahoma"/>
          <w:sz w:val="22"/>
          <w:szCs w:val="22"/>
          <w:lang w:val="en-GB" w:eastAsia="en-US"/>
        </w:rPr>
        <w:t xml:space="preserve">contrasting the remarkable story of the short life and lost work of her grandfather, Kerala poet PM John shortly before India’s independence, with her own, as an </w:t>
      </w:r>
      <w:r w:rsidRPr="005B2C37">
        <w:rPr>
          <w:rFonts w:ascii="Tahoma" w:eastAsiaTheme="minorHAnsi" w:hAnsi="Tahoma" w:cs="Tahoma"/>
          <w:sz w:val="22"/>
          <w:szCs w:val="22"/>
          <w:lang w:val="en-GB" w:eastAsia="en-US"/>
        </w:rPr>
        <w:t xml:space="preserve">immigrant in the UK. </w:t>
      </w:r>
      <w:proofErr w:type="gramStart"/>
      <w:r w:rsidRPr="005B2C37">
        <w:rPr>
          <w:rFonts w:ascii="Tahoma" w:eastAsiaTheme="minorHAnsi" w:hAnsi="Tahoma" w:cs="Tahoma"/>
          <w:sz w:val="22"/>
          <w:szCs w:val="22"/>
          <w:lang w:val="en-GB" w:eastAsia="en-US"/>
        </w:rPr>
        <w:t>Featuring</w:t>
      </w:r>
      <w:r w:rsidRPr="005B2C37">
        <w:rPr>
          <w:rFonts w:ascii="Tahoma" w:hAnsi="Tahoma" w:cs="Tahoma"/>
          <w:sz w:val="22"/>
          <w:szCs w:val="22"/>
        </w:rPr>
        <w:t xml:space="preserve"> music by </w:t>
      </w:r>
      <w:proofErr w:type="spellStart"/>
      <w:r w:rsidRPr="005B2C37">
        <w:rPr>
          <w:rFonts w:ascii="Tahoma" w:hAnsi="Tahoma" w:cs="Tahoma"/>
          <w:sz w:val="22"/>
          <w:szCs w:val="22"/>
        </w:rPr>
        <w:t>Niroshini</w:t>
      </w:r>
      <w:proofErr w:type="spellEnd"/>
      <w:r w:rsidRPr="005B2C37">
        <w:rPr>
          <w:rFonts w:ascii="Tahoma" w:hAnsi="Tahoma" w:cs="Tahoma"/>
          <w:sz w:val="22"/>
          <w:szCs w:val="22"/>
        </w:rPr>
        <w:t xml:space="preserve"> </w:t>
      </w:r>
      <w:proofErr w:type="spellStart"/>
      <w:r w:rsidRPr="005B2C37">
        <w:rPr>
          <w:rFonts w:ascii="Tahoma" w:hAnsi="Tahoma" w:cs="Tahoma"/>
          <w:sz w:val="22"/>
          <w:szCs w:val="22"/>
        </w:rPr>
        <w:t>Thambar</w:t>
      </w:r>
      <w:proofErr w:type="spellEnd"/>
      <w:r w:rsidRPr="005B2C37">
        <w:rPr>
          <w:rFonts w:ascii="Tahoma" w:hAnsi="Tahoma" w:cs="Tahoma"/>
          <w:sz w:val="22"/>
          <w:szCs w:val="22"/>
        </w:rPr>
        <w:t xml:space="preserve"> and visuals by Lorna Simpson and Jacqueline Matisse.</w:t>
      </w:r>
      <w:proofErr w:type="gramEnd"/>
    </w:p>
    <w:p w14:paraId="27E98E43" w14:textId="77777777" w:rsidR="00434F5F" w:rsidRPr="00F43B48" w:rsidRDefault="00434F5F" w:rsidP="00434F5F">
      <w:pPr>
        <w:widowControl/>
        <w:suppressAutoHyphens w:val="0"/>
        <w:autoSpaceDE w:val="0"/>
        <w:autoSpaceDN w:val="0"/>
        <w:adjustRightInd w:val="0"/>
        <w:spacing w:line="276" w:lineRule="auto"/>
        <w:rPr>
          <w:rFonts w:ascii="Tahoma" w:hAnsi="Tahoma" w:cs="Tahoma"/>
          <w:sz w:val="22"/>
          <w:szCs w:val="22"/>
        </w:rPr>
      </w:pPr>
    </w:p>
    <w:p w14:paraId="46037815" w14:textId="77777777" w:rsidR="00434F5F" w:rsidRDefault="00434F5F" w:rsidP="00434F5F">
      <w:pPr>
        <w:spacing w:line="276" w:lineRule="auto"/>
        <w:rPr>
          <w:rFonts w:ascii="Tahoma" w:eastAsiaTheme="minorHAnsi" w:hAnsi="Tahoma" w:cs="Tahoma"/>
          <w:sz w:val="22"/>
          <w:szCs w:val="22"/>
          <w:lang w:val="en-GB" w:eastAsia="en-US"/>
        </w:rPr>
      </w:pPr>
      <w:r w:rsidRPr="00732C5C">
        <w:rPr>
          <w:rFonts w:ascii="Tahoma" w:eastAsiaTheme="minorHAnsi" w:hAnsi="Tahoma" w:cs="Tahoma"/>
          <w:sz w:val="22"/>
          <w:szCs w:val="22"/>
          <w:lang w:val="en-GB" w:eastAsia="en-US"/>
        </w:rPr>
        <w:t xml:space="preserve">The Dynamite Club (in association with The Secret Actors Company) present </w:t>
      </w:r>
      <w:r w:rsidRPr="00C36210">
        <w:rPr>
          <w:rFonts w:ascii="Tahoma" w:eastAsiaTheme="minorHAnsi" w:hAnsi="Tahoma" w:cs="Tahoma"/>
          <w:b/>
          <w:i/>
          <w:sz w:val="22"/>
          <w:szCs w:val="22"/>
          <w:lang w:val="en-GB" w:eastAsia="en-US"/>
        </w:rPr>
        <w:t>Nan Shepherd: Howling at the Machine</w:t>
      </w:r>
      <w:r w:rsidRPr="00732C5C">
        <w:rPr>
          <w:rFonts w:ascii="Tahoma" w:eastAsiaTheme="minorHAnsi" w:hAnsi="Tahoma" w:cs="Tahoma"/>
          <w:b/>
          <w:sz w:val="22"/>
          <w:szCs w:val="22"/>
          <w:lang w:val="en-GB" w:eastAsia="en-US"/>
        </w:rPr>
        <w:t xml:space="preserve"> </w:t>
      </w:r>
      <w:r w:rsidRPr="00732C5C">
        <w:rPr>
          <w:rFonts w:ascii="Tahoma" w:eastAsiaTheme="minorHAnsi" w:hAnsi="Tahoma" w:cs="Tahoma"/>
          <w:sz w:val="22"/>
          <w:szCs w:val="22"/>
          <w:lang w:val="en-GB" w:eastAsia="en-US"/>
        </w:rPr>
        <w:t>(26 &amp; 27 Feb),</w:t>
      </w:r>
      <w:r w:rsidRPr="00732C5C">
        <w:rPr>
          <w:rFonts w:ascii="Tahoma" w:eastAsiaTheme="minorHAnsi" w:hAnsi="Tahoma" w:cs="Tahoma"/>
          <w:b/>
          <w:sz w:val="22"/>
          <w:szCs w:val="22"/>
          <w:lang w:val="en-GB" w:eastAsia="en-US"/>
        </w:rPr>
        <w:t xml:space="preserve"> </w:t>
      </w:r>
      <w:r w:rsidRPr="00732C5C">
        <w:rPr>
          <w:rFonts w:ascii="Tahoma" w:hAnsi="Tahoma" w:cs="Tahoma"/>
          <w:sz w:val="22"/>
          <w:szCs w:val="22"/>
        </w:rPr>
        <w:t xml:space="preserve">written and directed by </w:t>
      </w:r>
      <w:proofErr w:type="spellStart"/>
      <w:r w:rsidRPr="00732C5C">
        <w:rPr>
          <w:rFonts w:ascii="Tahoma" w:hAnsi="Tahoma" w:cs="Tahoma"/>
          <w:sz w:val="22"/>
          <w:szCs w:val="22"/>
        </w:rPr>
        <w:t>Erlend</w:t>
      </w:r>
      <w:proofErr w:type="spellEnd"/>
      <w:r w:rsidRPr="00732C5C">
        <w:rPr>
          <w:rFonts w:ascii="Tahoma" w:hAnsi="Tahoma" w:cs="Tahoma"/>
          <w:sz w:val="22"/>
          <w:szCs w:val="22"/>
        </w:rPr>
        <w:t xml:space="preserve"> </w:t>
      </w:r>
      <w:proofErr w:type="spellStart"/>
      <w:r w:rsidRPr="00732C5C">
        <w:rPr>
          <w:rFonts w:ascii="Tahoma" w:hAnsi="Tahoma" w:cs="Tahoma"/>
          <w:sz w:val="22"/>
          <w:szCs w:val="22"/>
        </w:rPr>
        <w:t>Clouston</w:t>
      </w:r>
      <w:proofErr w:type="spellEnd"/>
      <w:r w:rsidRPr="00732C5C">
        <w:rPr>
          <w:rFonts w:ascii="Tahoma" w:eastAsiaTheme="minorHAnsi" w:hAnsi="Tahoma" w:cs="Tahoma"/>
          <w:b/>
          <w:sz w:val="22"/>
          <w:szCs w:val="22"/>
          <w:lang w:val="en-GB" w:eastAsia="en-US"/>
        </w:rPr>
        <w:t xml:space="preserve"> – </w:t>
      </w:r>
      <w:r w:rsidRPr="00732C5C">
        <w:rPr>
          <w:rFonts w:ascii="Tahoma" w:eastAsiaTheme="minorHAnsi" w:hAnsi="Tahoma" w:cs="Tahoma"/>
          <w:sz w:val="22"/>
          <w:szCs w:val="22"/>
          <w:lang w:val="en-GB" w:eastAsia="en-US"/>
        </w:rPr>
        <w:t xml:space="preserve">an animated lecture on Nan Shepherd, the author of </w:t>
      </w:r>
      <w:r w:rsidRPr="00732C5C">
        <w:rPr>
          <w:rFonts w:ascii="Tahoma" w:eastAsiaTheme="minorHAnsi" w:hAnsi="Tahoma" w:cs="Tahoma"/>
          <w:i/>
          <w:sz w:val="22"/>
          <w:szCs w:val="22"/>
          <w:lang w:val="en-GB" w:eastAsia="en-US"/>
        </w:rPr>
        <w:t>The Living Mountain</w:t>
      </w:r>
      <w:r>
        <w:rPr>
          <w:rFonts w:ascii="Tahoma" w:eastAsiaTheme="minorHAnsi" w:hAnsi="Tahoma" w:cs="Tahoma"/>
          <w:sz w:val="22"/>
          <w:szCs w:val="22"/>
          <w:lang w:val="en-GB" w:eastAsia="en-US"/>
        </w:rPr>
        <w:t>. It features Fats Waller</w:t>
      </w:r>
      <w:r w:rsidRPr="00732C5C">
        <w:rPr>
          <w:rFonts w:ascii="Tahoma" w:eastAsiaTheme="minorHAnsi" w:hAnsi="Tahoma" w:cs="Tahoma"/>
          <w:sz w:val="22"/>
          <w:szCs w:val="22"/>
          <w:lang w:val="en-GB" w:eastAsia="en-US"/>
        </w:rPr>
        <w:t xml:space="preserve">, Jefferson Airplane, Sigmund Freud, </w:t>
      </w:r>
      <w:r>
        <w:rPr>
          <w:rFonts w:ascii="Tahoma" w:eastAsiaTheme="minorHAnsi" w:hAnsi="Tahoma" w:cs="Tahoma"/>
          <w:sz w:val="22"/>
          <w:szCs w:val="22"/>
          <w:lang w:val="en-GB" w:eastAsia="en-US"/>
        </w:rPr>
        <w:t>Mount Everest</w:t>
      </w:r>
      <w:r w:rsidRPr="00732C5C">
        <w:rPr>
          <w:rFonts w:ascii="Tahoma" w:eastAsiaTheme="minorHAnsi" w:hAnsi="Tahoma" w:cs="Tahoma"/>
          <w:sz w:val="22"/>
          <w:szCs w:val="22"/>
          <w:lang w:val="en-GB" w:eastAsia="en-US"/>
        </w:rPr>
        <w:t xml:space="preserve">, </w:t>
      </w:r>
      <w:r>
        <w:rPr>
          <w:rFonts w:ascii="Tahoma" w:eastAsiaTheme="minorHAnsi" w:hAnsi="Tahoma" w:cs="Tahoma"/>
          <w:sz w:val="22"/>
          <w:szCs w:val="22"/>
          <w:lang w:val="en-GB" w:eastAsia="en-US"/>
        </w:rPr>
        <w:t>and more</w:t>
      </w:r>
      <w:r w:rsidRPr="00732C5C">
        <w:rPr>
          <w:rFonts w:ascii="Tahoma" w:eastAsiaTheme="minorHAnsi" w:hAnsi="Tahoma" w:cs="Tahoma"/>
          <w:sz w:val="22"/>
          <w:szCs w:val="22"/>
          <w:lang w:val="en-GB" w:eastAsia="en-US"/>
        </w:rPr>
        <w:t xml:space="preserve">, plus the voices of </w:t>
      </w:r>
      <w:proofErr w:type="spellStart"/>
      <w:r w:rsidRPr="00732C5C">
        <w:rPr>
          <w:rFonts w:ascii="Tahoma" w:eastAsiaTheme="minorHAnsi" w:hAnsi="Tahoma" w:cs="Tahoma"/>
          <w:sz w:val="22"/>
          <w:szCs w:val="22"/>
          <w:lang w:val="en-GB" w:eastAsia="en-US"/>
        </w:rPr>
        <w:t>Björk</w:t>
      </w:r>
      <w:proofErr w:type="spellEnd"/>
      <w:r w:rsidRPr="00732C5C">
        <w:rPr>
          <w:rFonts w:ascii="Tahoma" w:eastAsiaTheme="minorHAnsi" w:hAnsi="Tahoma" w:cs="Tahoma"/>
          <w:sz w:val="22"/>
          <w:szCs w:val="22"/>
          <w:lang w:val="en-GB" w:eastAsia="en-US"/>
        </w:rPr>
        <w:t xml:space="preserve">, Tilda Swinton, </w:t>
      </w:r>
      <w:proofErr w:type="spellStart"/>
      <w:r w:rsidRPr="00732C5C">
        <w:rPr>
          <w:rFonts w:ascii="Tahoma" w:eastAsiaTheme="minorHAnsi" w:hAnsi="Tahoma" w:cs="Tahoma"/>
          <w:sz w:val="22"/>
          <w:szCs w:val="22"/>
          <w:lang w:val="en-GB" w:eastAsia="en-US"/>
        </w:rPr>
        <w:t>Karine</w:t>
      </w:r>
      <w:proofErr w:type="spellEnd"/>
      <w:r w:rsidRPr="00732C5C">
        <w:rPr>
          <w:rFonts w:ascii="Tahoma" w:eastAsiaTheme="minorHAnsi" w:hAnsi="Tahoma" w:cs="Tahoma"/>
          <w:sz w:val="22"/>
          <w:szCs w:val="22"/>
          <w:lang w:val="en-GB" w:eastAsia="en-US"/>
        </w:rPr>
        <w:t xml:space="preserve"> </w:t>
      </w:r>
      <w:proofErr w:type="spellStart"/>
      <w:r w:rsidRPr="00732C5C">
        <w:rPr>
          <w:rFonts w:ascii="Tahoma" w:eastAsiaTheme="minorHAnsi" w:hAnsi="Tahoma" w:cs="Tahoma"/>
          <w:sz w:val="22"/>
          <w:szCs w:val="22"/>
          <w:lang w:val="en-GB" w:eastAsia="en-US"/>
        </w:rPr>
        <w:t>Polwart</w:t>
      </w:r>
      <w:proofErr w:type="spellEnd"/>
      <w:r w:rsidRPr="00732C5C">
        <w:rPr>
          <w:rFonts w:ascii="Tahoma" w:eastAsiaTheme="minorHAnsi" w:hAnsi="Tahoma" w:cs="Tahoma"/>
          <w:sz w:val="22"/>
          <w:szCs w:val="22"/>
          <w:lang w:val="en-GB" w:eastAsia="en-US"/>
        </w:rPr>
        <w:t xml:space="preserve"> and Gerda Stevenson.</w:t>
      </w:r>
    </w:p>
    <w:p w14:paraId="0E228C02" w14:textId="77777777" w:rsidR="00434F5F" w:rsidRDefault="00434F5F" w:rsidP="00434F5F">
      <w:pPr>
        <w:spacing w:line="276" w:lineRule="auto"/>
        <w:rPr>
          <w:rFonts w:ascii="Tahoma" w:eastAsiaTheme="minorHAnsi" w:hAnsi="Tahoma" w:cs="Tahoma"/>
          <w:sz w:val="22"/>
          <w:szCs w:val="22"/>
          <w:lang w:val="en-GB" w:eastAsia="en-US"/>
        </w:rPr>
      </w:pPr>
    </w:p>
    <w:p w14:paraId="5E61DC0D" w14:textId="77777777" w:rsidR="00434F5F" w:rsidRPr="00E442E6" w:rsidRDefault="00434F5F" w:rsidP="00434F5F">
      <w:pPr>
        <w:spacing w:line="276" w:lineRule="auto"/>
        <w:rPr>
          <w:rFonts w:ascii="Tahoma" w:hAnsi="Tahoma" w:cs="Tahoma"/>
          <w:sz w:val="22"/>
          <w:szCs w:val="22"/>
        </w:rPr>
      </w:pPr>
      <w:r w:rsidRPr="00E442E6">
        <w:rPr>
          <w:rFonts w:ascii="Tahoma" w:eastAsiaTheme="minorHAnsi" w:hAnsi="Tahoma" w:cs="Tahoma"/>
          <w:sz w:val="22"/>
          <w:szCs w:val="22"/>
          <w:lang w:val="en-GB" w:eastAsia="en-US"/>
        </w:rPr>
        <w:t xml:space="preserve">Northern Stage, in </w:t>
      </w:r>
      <w:r w:rsidRPr="00E442E6">
        <w:rPr>
          <w:rFonts w:ascii="Tahoma" w:hAnsi="Tahoma" w:cs="Tahoma"/>
          <w:sz w:val="22"/>
          <w:szCs w:val="22"/>
        </w:rPr>
        <w:t xml:space="preserve">co-production with The Young’uns and </w:t>
      </w:r>
      <w:proofErr w:type="spellStart"/>
      <w:r w:rsidRPr="00E442E6">
        <w:rPr>
          <w:rFonts w:ascii="Tahoma" w:hAnsi="Tahoma" w:cs="Tahoma"/>
          <w:sz w:val="22"/>
          <w:szCs w:val="22"/>
        </w:rPr>
        <w:t>Harbourfront</w:t>
      </w:r>
      <w:proofErr w:type="spellEnd"/>
      <w:r w:rsidRPr="00E442E6">
        <w:rPr>
          <w:rFonts w:ascii="Tahoma" w:hAnsi="Tahoma" w:cs="Tahoma"/>
          <w:sz w:val="22"/>
          <w:szCs w:val="22"/>
        </w:rPr>
        <w:t xml:space="preserve"> Centre Toronto, present a musical celebration of northern working class activism, as</w:t>
      </w:r>
      <w:r w:rsidRPr="00E442E6">
        <w:rPr>
          <w:rFonts w:ascii="Tahoma" w:hAnsi="Tahoma" w:cs="Tahoma"/>
          <w:i/>
          <w:sz w:val="22"/>
          <w:szCs w:val="22"/>
        </w:rPr>
        <w:t xml:space="preserve"> </w:t>
      </w:r>
      <w:r w:rsidRPr="00E442E6">
        <w:rPr>
          <w:rFonts w:ascii="Tahoma" w:hAnsi="Tahoma" w:cs="Tahoma"/>
          <w:sz w:val="22"/>
          <w:szCs w:val="22"/>
        </w:rPr>
        <w:t xml:space="preserve">Teesside folk trio The Young’uns perform a new, theatrical version of </w:t>
      </w:r>
      <w:r w:rsidRPr="00E442E6">
        <w:rPr>
          <w:rFonts w:ascii="Tahoma" w:hAnsi="Tahoma" w:cs="Tahoma"/>
          <w:b/>
          <w:i/>
          <w:sz w:val="22"/>
          <w:szCs w:val="22"/>
        </w:rPr>
        <w:t xml:space="preserve">The Ballad of Johnny </w:t>
      </w:r>
      <w:proofErr w:type="spellStart"/>
      <w:r w:rsidRPr="00E442E6">
        <w:rPr>
          <w:rFonts w:ascii="Tahoma" w:hAnsi="Tahoma" w:cs="Tahoma"/>
          <w:b/>
          <w:i/>
          <w:sz w:val="22"/>
          <w:szCs w:val="22"/>
        </w:rPr>
        <w:t>Longstaff</w:t>
      </w:r>
      <w:proofErr w:type="spellEnd"/>
      <w:r w:rsidRPr="00E442E6">
        <w:rPr>
          <w:rFonts w:ascii="Tahoma" w:hAnsi="Tahoma" w:cs="Tahoma"/>
          <w:sz w:val="22"/>
          <w:szCs w:val="22"/>
        </w:rPr>
        <w:t xml:space="preserve"> (27-29 Feb), featuring songs from the original album alongside new material and animation.</w:t>
      </w:r>
    </w:p>
    <w:p w14:paraId="6B43C8D2" w14:textId="77777777" w:rsidR="00434F5F" w:rsidRPr="00732C5C" w:rsidRDefault="00434F5F" w:rsidP="00434F5F">
      <w:pPr>
        <w:spacing w:line="276" w:lineRule="auto"/>
        <w:rPr>
          <w:rFonts w:ascii="Tahoma" w:eastAsiaTheme="minorHAnsi" w:hAnsi="Tahoma" w:cs="Tahoma"/>
          <w:b/>
          <w:sz w:val="22"/>
          <w:szCs w:val="22"/>
          <w:lang w:val="en-GB" w:eastAsia="en-US"/>
        </w:rPr>
      </w:pPr>
    </w:p>
    <w:p w14:paraId="227C01EC" w14:textId="77777777" w:rsidR="00434F5F" w:rsidRPr="006D405A" w:rsidRDefault="00434F5F" w:rsidP="00434F5F">
      <w:pPr>
        <w:widowControl/>
        <w:suppressAutoHyphens w:val="0"/>
        <w:autoSpaceDE w:val="0"/>
        <w:autoSpaceDN w:val="0"/>
        <w:adjustRightInd w:val="0"/>
        <w:spacing w:line="276" w:lineRule="auto"/>
        <w:rPr>
          <w:rFonts w:ascii="Tahoma" w:hAnsi="Tahoma" w:cs="Tahoma"/>
          <w:sz w:val="22"/>
          <w:szCs w:val="22"/>
        </w:rPr>
      </w:pPr>
      <w:r w:rsidRPr="006D405A">
        <w:rPr>
          <w:rFonts w:ascii="Tahoma" w:eastAsiaTheme="minorHAnsi" w:hAnsi="Tahoma" w:cs="Tahoma"/>
          <w:sz w:val="22"/>
          <w:szCs w:val="22"/>
          <w:lang w:val="en-GB" w:eastAsia="en-US"/>
        </w:rPr>
        <w:t>Rounding off February, and making us thankful it’s a leap yea</w:t>
      </w:r>
      <w:r>
        <w:rPr>
          <w:rFonts w:ascii="Tahoma" w:eastAsiaTheme="minorHAnsi" w:hAnsi="Tahoma" w:cs="Tahoma"/>
          <w:sz w:val="22"/>
          <w:szCs w:val="22"/>
          <w:lang w:val="en-GB" w:eastAsia="en-US"/>
        </w:rPr>
        <w:t xml:space="preserve">r, is the Scottish premiere of </w:t>
      </w:r>
      <w:r w:rsidRPr="006D405A">
        <w:rPr>
          <w:rFonts w:ascii="Tahoma" w:eastAsiaTheme="minorHAnsi" w:hAnsi="Tahoma" w:cs="Tahoma"/>
          <w:b/>
          <w:i/>
          <w:sz w:val="22"/>
          <w:szCs w:val="22"/>
          <w:lang w:val="en-GB" w:eastAsia="en-US"/>
        </w:rPr>
        <w:t>W*</w:t>
      </w:r>
      <w:proofErr w:type="spellStart"/>
      <w:r w:rsidRPr="006D405A">
        <w:rPr>
          <w:rFonts w:ascii="Tahoma" w:eastAsiaTheme="minorHAnsi" w:hAnsi="Tahoma" w:cs="Tahoma"/>
          <w:b/>
          <w:i/>
          <w:sz w:val="22"/>
          <w:szCs w:val="22"/>
          <w:lang w:val="en-GB" w:eastAsia="en-US"/>
        </w:rPr>
        <w:t>ank</w:t>
      </w:r>
      <w:proofErr w:type="spellEnd"/>
      <w:r w:rsidRPr="006D405A">
        <w:rPr>
          <w:rFonts w:ascii="Tahoma" w:eastAsiaTheme="minorHAnsi" w:hAnsi="Tahoma" w:cs="Tahoma"/>
          <w:b/>
          <w:i/>
          <w:sz w:val="22"/>
          <w:szCs w:val="22"/>
          <w:lang w:val="en-GB" w:eastAsia="en-US"/>
        </w:rPr>
        <w:t xml:space="preserve"> Buddies</w:t>
      </w:r>
      <w:r w:rsidRPr="006D405A">
        <w:rPr>
          <w:rFonts w:ascii="Tahoma" w:eastAsiaTheme="minorHAnsi" w:hAnsi="Tahoma" w:cs="Tahoma"/>
          <w:sz w:val="22"/>
          <w:szCs w:val="22"/>
          <w:lang w:val="en-GB" w:eastAsia="en-US"/>
        </w:rPr>
        <w:t xml:space="preserve"> (29 Feb)</w:t>
      </w:r>
      <w:r>
        <w:rPr>
          <w:rFonts w:ascii="Tahoma" w:eastAsiaTheme="minorHAnsi" w:hAnsi="Tahoma" w:cs="Tahoma"/>
          <w:sz w:val="22"/>
          <w:szCs w:val="22"/>
          <w:lang w:val="en-GB" w:eastAsia="en-US"/>
        </w:rPr>
        <w:t xml:space="preserve">, by </w:t>
      </w:r>
      <w:r w:rsidRPr="006D405A">
        <w:rPr>
          <w:rFonts w:ascii="Tahoma" w:hAnsi="Tahoma" w:cs="Tahoma"/>
          <w:sz w:val="22"/>
          <w:szCs w:val="22"/>
        </w:rPr>
        <w:t xml:space="preserve">Jake Jarratt and Cameron Sharp (in </w:t>
      </w:r>
      <w:r>
        <w:rPr>
          <w:rFonts w:ascii="Tahoma" w:hAnsi="Tahoma" w:cs="Tahoma"/>
          <w:sz w:val="22"/>
          <w:szCs w:val="22"/>
        </w:rPr>
        <w:t>association with Live Theatre),</w:t>
      </w:r>
      <w:r w:rsidRPr="006D405A">
        <w:rPr>
          <w:rFonts w:ascii="Tahoma" w:eastAsiaTheme="minorHAnsi" w:hAnsi="Tahoma" w:cs="Tahoma"/>
          <w:sz w:val="22"/>
          <w:szCs w:val="22"/>
          <w:lang w:val="en-GB" w:eastAsia="en-US"/>
        </w:rPr>
        <w:t xml:space="preserve"> </w:t>
      </w:r>
      <w:r>
        <w:rPr>
          <w:rFonts w:ascii="Tahoma" w:eastAsiaTheme="minorHAnsi" w:hAnsi="Tahoma" w:cs="Tahoma"/>
          <w:sz w:val="22"/>
          <w:szCs w:val="22"/>
          <w:lang w:val="en-GB" w:eastAsia="en-US"/>
        </w:rPr>
        <w:t>which debuted to sell-out audiences at Elevator Festival 2019</w:t>
      </w:r>
      <w:r w:rsidRPr="006D405A">
        <w:rPr>
          <w:rFonts w:ascii="Tahoma" w:eastAsiaTheme="minorHAnsi" w:hAnsi="Tahoma" w:cs="Tahoma"/>
          <w:sz w:val="22"/>
          <w:szCs w:val="22"/>
          <w:lang w:val="en-GB" w:eastAsia="en-US"/>
        </w:rPr>
        <w:t xml:space="preserve">. Written and performed by Jarratt and Sharp, </w:t>
      </w:r>
      <w:r>
        <w:rPr>
          <w:rFonts w:ascii="Tahoma" w:hAnsi="Tahoma" w:cs="Tahoma"/>
          <w:sz w:val="22"/>
          <w:szCs w:val="22"/>
        </w:rPr>
        <w:t>it</w:t>
      </w:r>
      <w:r w:rsidRPr="006D405A">
        <w:rPr>
          <w:rFonts w:ascii="Tahoma" w:hAnsi="Tahoma" w:cs="Tahoma"/>
          <w:sz w:val="22"/>
          <w:szCs w:val="22"/>
        </w:rPr>
        <w:t xml:space="preserve"> </w:t>
      </w:r>
      <w:r>
        <w:rPr>
          <w:rFonts w:ascii="Tahoma" w:hAnsi="Tahoma" w:cs="Tahoma"/>
          <w:sz w:val="22"/>
          <w:szCs w:val="22"/>
        </w:rPr>
        <w:t>touches on themes of</w:t>
      </w:r>
      <w:r w:rsidRPr="006D405A">
        <w:rPr>
          <w:rFonts w:ascii="Tahoma" w:hAnsi="Tahoma" w:cs="Tahoma"/>
          <w:sz w:val="22"/>
          <w:szCs w:val="22"/>
        </w:rPr>
        <w:t xml:space="preserve"> identity, class, sexuality and masculinity </w:t>
      </w:r>
      <w:r>
        <w:rPr>
          <w:rFonts w:ascii="Tahoma" w:hAnsi="Tahoma" w:cs="Tahoma"/>
          <w:sz w:val="22"/>
          <w:szCs w:val="22"/>
        </w:rPr>
        <w:t>to</w:t>
      </w:r>
      <w:r w:rsidRPr="006D405A">
        <w:rPr>
          <w:rFonts w:ascii="Tahoma" w:hAnsi="Tahoma" w:cs="Tahoma"/>
          <w:sz w:val="22"/>
          <w:szCs w:val="22"/>
        </w:rPr>
        <w:t xml:space="preserve"> ask</w:t>
      </w:r>
      <w:r>
        <w:rPr>
          <w:rFonts w:ascii="Tahoma" w:hAnsi="Tahoma" w:cs="Tahoma"/>
          <w:sz w:val="22"/>
          <w:szCs w:val="22"/>
        </w:rPr>
        <w:t>,</w:t>
      </w:r>
      <w:r w:rsidRPr="006D405A">
        <w:rPr>
          <w:rFonts w:ascii="Tahoma" w:hAnsi="Tahoma" w:cs="Tahoma"/>
          <w:sz w:val="22"/>
          <w:szCs w:val="22"/>
        </w:rPr>
        <w:t xml:space="preserve"> what are boys really made of?</w:t>
      </w:r>
    </w:p>
    <w:p w14:paraId="0A62884A" w14:textId="77777777" w:rsidR="00434F5F" w:rsidRPr="00300E10" w:rsidRDefault="00434F5F" w:rsidP="00434F5F">
      <w:pPr>
        <w:spacing w:line="276" w:lineRule="auto"/>
        <w:rPr>
          <w:rFonts w:ascii="Tahoma" w:eastAsiaTheme="minorHAnsi" w:hAnsi="Tahoma" w:cs="Tahoma"/>
          <w:sz w:val="22"/>
          <w:szCs w:val="22"/>
        </w:rPr>
      </w:pPr>
    </w:p>
    <w:p w14:paraId="0113324A" w14:textId="77777777" w:rsidR="00434F5F" w:rsidRPr="00B062A3" w:rsidRDefault="00434F5F" w:rsidP="00434F5F">
      <w:pPr>
        <w:spacing w:line="276" w:lineRule="auto"/>
        <w:rPr>
          <w:rFonts w:ascii="Tahoma" w:eastAsiaTheme="minorHAnsi" w:hAnsi="Tahoma" w:cs="Tahoma"/>
          <w:b/>
          <w:sz w:val="22"/>
          <w:szCs w:val="22"/>
          <w:lang w:val="en-GB" w:eastAsia="en-US"/>
        </w:rPr>
      </w:pPr>
      <w:r>
        <w:rPr>
          <w:rFonts w:ascii="Tahoma" w:eastAsiaTheme="minorHAnsi" w:hAnsi="Tahoma" w:cs="Tahoma"/>
          <w:b/>
          <w:sz w:val="22"/>
          <w:szCs w:val="22"/>
          <w:lang w:val="en-GB" w:eastAsia="en-US"/>
        </w:rPr>
        <w:t>March</w:t>
      </w:r>
    </w:p>
    <w:p w14:paraId="587CE539" w14:textId="77777777" w:rsidR="00434F5F" w:rsidRDefault="00434F5F" w:rsidP="00434F5F">
      <w:pPr>
        <w:spacing w:line="276" w:lineRule="auto"/>
        <w:rPr>
          <w:rFonts w:ascii="Tahoma" w:eastAsiaTheme="minorHAnsi" w:hAnsi="Tahoma" w:cs="Tahoma"/>
          <w:sz w:val="22"/>
          <w:szCs w:val="22"/>
          <w:lang w:val="en-GB" w:eastAsia="en-US"/>
        </w:rPr>
      </w:pPr>
    </w:p>
    <w:p w14:paraId="4A729938" w14:textId="77777777" w:rsidR="00434F5F" w:rsidRPr="00866328" w:rsidRDefault="00434F5F" w:rsidP="00434F5F">
      <w:pPr>
        <w:spacing w:line="276" w:lineRule="auto"/>
        <w:rPr>
          <w:rFonts w:ascii="Tahoma" w:hAnsi="Tahoma" w:cs="Tahoma"/>
          <w:bCs/>
          <w:color w:val="000000" w:themeColor="text1"/>
          <w:sz w:val="22"/>
          <w:szCs w:val="22"/>
        </w:rPr>
      </w:pPr>
      <w:r w:rsidRPr="00866328">
        <w:rPr>
          <w:rFonts w:ascii="Tahoma" w:eastAsiaTheme="minorHAnsi" w:hAnsi="Tahoma" w:cs="Tahoma"/>
          <w:color w:val="000000" w:themeColor="text1"/>
          <w:sz w:val="22"/>
          <w:szCs w:val="22"/>
          <w:lang w:val="en-GB" w:eastAsia="en-US"/>
        </w:rPr>
        <w:t xml:space="preserve">March opens with the world premiere of </w:t>
      </w:r>
      <w:r w:rsidRPr="00866328">
        <w:rPr>
          <w:rFonts w:ascii="Tahoma" w:hAnsi="Tahoma" w:cs="Tahoma"/>
          <w:color w:val="000000" w:themeColor="text1"/>
          <w:sz w:val="22"/>
          <w:szCs w:val="22"/>
        </w:rPr>
        <w:t xml:space="preserve">Scottish Ensemble and Untitled Projects’ (in association with Perth Theatre, </w:t>
      </w:r>
      <w:proofErr w:type="spellStart"/>
      <w:r w:rsidRPr="00866328">
        <w:rPr>
          <w:rFonts w:ascii="Tahoma" w:hAnsi="Tahoma" w:cs="Tahoma"/>
          <w:color w:val="000000" w:themeColor="text1"/>
          <w:sz w:val="22"/>
          <w:szCs w:val="22"/>
        </w:rPr>
        <w:t>Horsecross</w:t>
      </w:r>
      <w:proofErr w:type="spellEnd"/>
      <w:r w:rsidRPr="00866328">
        <w:rPr>
          <w:rFonts w:ascii="Tahoma" w:hAnsi="Tahoma" w:cs="Tahoma"/>
          <w:color w:val="000000" w:themeColor="text1"/>
          <w:sz w:val="22"/>
          <w:szCs w:val="22"/>
        </w:rPr>
        <w:t xml:space="preserve">) </w:t>
      </w:r>
      <w:r w:rsidRPr="00866328">
        <w:rPr>
          <w:rFonts w:ascii="Tahoma" w:hAnsi="Tahoma" w:cs="Tahoma"/>
          <w:b/>
          <w:i/>
          <w:color w:val="000000" w:themeColor="text1"/>
          <w:sz w:val="22"/>
          <w:szCs w:val="22"/>
        </w:rPr>
        <w:t>We Are In Time</w:t>
      </w:r>
      <w:r w:rsidRPr="00866328">
        <w:rPr>
          <w:rFonts w:ascii="Tahoma" w:hAnsi="Tahoma" w:cs="Tahoma"/>
          <w:color w:val="000000" w:themeColor="text1"/>
          <w:sz w:val="22"/>
          <w:szCs w:val="22"/>
        </w:rPr>
        <w:t xml:space="preserve"> (3 &amp; 4 Mar), written by Pamela Carter. It tells </w:t>
      </w:r>
      <w:r w:rsidRPr="00866328">
        <w:rPr>
          <w:rFonts w:ascii="Tahoma" w:hAnsi="Tahoma" w:cs="Tahoma"/>
          <w:bCs/>
          <w:color w:val="000000" w:themeColor="text1"/>
          <w:sz w:val="22"/>
          <w:szCs w:val="22"/>
        </w:rPr>
        <w:t xml:space="preserve">the extraordinary story of a transplanted heart, through song, words and a visionary </w:t>
      </w:r>
      <w:r w:rsidRPr="00866328">
        <w:rPr>
          <w:rFonts w:ascii="Tahoma" w:hAnsi="Tahoma" w:cs="Tahoma"/>
          <w:iCs/>
          <w:color w:val="000000" w:themeColor="text1"/>
          <w:sz w:val="22"/>
          <w:szCs w:val="22"/>
        </w:rPr>
        <w:t>new live score for strings and electronics by Icelan</w:t>
      </w:r>
      <w:r>
        <w:rPr>
          <w:rFonts w:ascii="Tahoma" w:hAnsi="Tahoma" w:cs="Tahoma"/>
          <w:iCs/>
          <w:color w:val="000000" w:themeColor="text1"/>
          <w:sz w:val="22"/>
          <w:szCs w:val="22"/>
        </w:rPr>
        <w:t xml:space="preserve">dic composer </w:t>
      </w:r>
      <w:proofErr w:type="spellStart"/>
      <w:r>
        <w:rPr>
          <w:rFonts w:ascii="Tahoma" w:hAnsi="Tahoma" w:cs="Tahoma"/>
          <w:iCs/>
          <w:color w:val="000000" w:themeColor="text1"/>
          <w:sz w:val="22"/>
          <w:szCs w:val="22"/>
        </w:rPr>
        <w:t>Valgeir</w:t>
      </w:r>
      <w:proofErr w:type="spellEnd"/>
      <w:r>
        <w:rPr>
          <w:rFonts w:ascii="Tahoma" w:hAnsi="Tahoma" w:cs="Tahoma"/>
          <w:iCs/>
          <w:color w:val="000000" w:themeColor="text1"/>
          <w:sz w:val="22"/>
          <w:szCs w:val="22"/>
        </w:rPr>
        <w:t xml:space="preserve"> </w:t>
      </w:r>
      <w:proofErr w:type="spellStart"/>
      <w:r>
        <w:rPr>
          <w:rFonts w:ascii="Tahoma" w:hAnsi="Tahoma" w:cs="Tahoma"/>
          <w:iCs/>
          <w:color w:val="000000" w:themeColor="text1"/>
          <w:sz w:val="22"/>
          <w:szCs w:val="22"/>
        </w:rPr>
        <w:t>Sigurðsson</w:t>
      </w:r>
      <w:proofErr w:type="spellEnd"/>
      <w:r>
        <w:rPr>
          <w:rFonts w:ascii="Tahoma" w:hAnsi="Tahoma" w:cs="Tahoma"/>
          <w:iCs/>
          <w:color w:val="000000" w:themeColor="text1"/>
          <w:sz w:val="22"/>
          <w:szCs w:val="22"/>
        </w:rPr>
        <w:t>.</w:t>
      </w:r>
    </w:p>
    <w:p w14:paraId="296CD2A9" w14:textId="77777777" w:rsidR="00434F5F" w:rsidRDefault="00434F5F" w:rsidP="00434F5F">
      <w:pPr>
        <w:spacing w:line="276" w:lineRule="auto"/>
        <w:rPr>
          <w:rFonts w:ascii="Tahoma" w:hAnsi="Tahoma" w:cs="Tahoma"/>
          <w:bCs/>
          <w:sz w:val="22"/>
          <w:szCs w:val="22"/>
        </w:rPr>
      </w:pPr>
    </w:p>
    <w:p w14:paraId="4EDA64A7" w14:textId="77777777" w:rsidR="00434F5F" w:rsidRPr="001C4A58" w:rsidRDefault="00434F5F" w:rsidP="00434F5F">
      <w:pPr>
        <w:spacing w:line="276" w:lineRule="auto"/>
        <w:rPr>
          <w:rFonts w:ascii="Tahoma" w:hAnsi="Tahoma" w:cs="Tahoma"/>
          <w:sz w:val="22"/>
          <w:szCs w:val="22"/>
        </w:rPr>
      </w:pPr>
      <w:r w:rsidRPr="001C4A58">
        <w:rPr>
          <w:rFonts w:ascii="Tahoma" w:hAnsi="Tahoma" w:cs="Tahoma"/>
          <w:sz w:val="22"/>
          <w:szCs w:val="22"/>
        </w:rPr>
        <w:t xml:space="preserve">Next up, In </w:t>
      </w:r>
      <w:proofErr w:type="gramStart"/>
      <w:r w:rsidRPr="001C4A58">
        <w:rPr>
          <w:rFonts w:ascii="Tahoma" w:hAnsi="Tahoma" w:cs="Tahoma"/>
          <w:sz w:val="22"/>
          <w:szCs w:val="22"/>
        </w:rPr>
        <w:t>The</w:t>
      </w:r>
      <w:proofErr w:type="gramEnd"/>
      <w:r w:rsidRPr="001C4A58">
        <w:rPr>
          <w:rFonts w:ascii="Tahoma" w:hAnsi="Tahoma" w:cs="Tahoma"/>
          <w:sz w:val="22"/>
          <w:szCs w:val="22"/>
        </w:rPr>
        <w:t xml:space="preserve"> Works present poet Ellen Renton’s new spoken word theatre show – </w:t>
      </w:r>
      <w:r w:rsidRPr="001C4A58">
        <w:rPr>
          <w:rFonts w:ascii="Tahoma" w:hAnsi="Tahoma" w:cs="Tahoma"/>
          <w:b/>
          <w:bCs/>
          <w:i/>
          <w:iCs/>
          <w:sz w:val="22"/>
          <w:szCs w:val="22"/>
        </w:rPr>
        <w:t>Within Sight</w:t>
      </w:r>
      <w:r w:rsidRPr="001C4A58">
        <w:rPr>
          <w:rFonts w:ascii="Tahoma" w:hAnsi="Tahoma" w:cs="Tahoma"/>
          <w:sz w:val="22"/>
          <w:szCs w:val="22"/>
        </w:rPr>
        <w:t> (5 &amp; 6 Mar) – a one-woman performance on disability, running and the Paralympics, confronting ableism within our society.</w:t>
      </w:r>
      <w:r>
        <w:rPr>
          <w:rFonts w:ascii="Tahoma" w:hAnsi="Tahoma" w:cs="Tahoma"/>
          <w:sz w:val="22"/>
          <w:szCs w:val="22"/>
        </w:rPr>
        <w:t xml:space="preserve"> </w:t>
      </w:r>
      <w:r w:rsidRPr="001C4A58">
        <w:rPr>
          <w:rFonts w:ascii="Tahoma" w:hAnsi="Tahoma" w:cs="Tahoma"/>
          <w:sz w:val="22"/>
          <w:szCs w:val="22"/>
          <w:lang w:val="en-GB" w:eastAsia="en-US"/>
        </w:rPr>
        <w:t>In Traverse 1 the same week,</w:t>
      </w:r>
      <w:r w:rsidRPr="001C4A58">
        <w:rPr>
          <w:rFonts w:ascii="Tahoma" w:hAnsi="Tahoma" w:cs="Tahoma"/>
          <w:sz w:val="22"/>
          <w:szCs w:val="22"/>
        </w:rPr>
        <w:t xml:space="preserve"> acclaimed family theatre company Red Bridge Arts present a contemporary retelling of Frances Hodgson Burnett’s literary </w:t>
      </w:r>
      <w:proofErr w:type="spellStart"/>
      <w:r w:rsidRPr="001C4A58">
        <w:rPr>
          <w:rFonts w:ascii="Tahoma" w:hAnsi="Tahoma" w:cs="Tahoma"/>
          <w:sz w:val="22"/>
          <w:szCs w:val="22"/>
        </w:rPr>
        <w:t>favourite</w:t>
      </w:r>
      <w:proofErr w:type="spellEnd"/>
      <w:r w:rsidRPr="001C4A58">
        <w:rPr>
          <w:rFonts w:ascii="Tahoma" w:hAnsi="Tahoma" w:cs="Tahoma"/>
          <w:sz w:val="22"/>
          <w:szCs w:val="22"/>
        </w:rPr>
        <w:t> </w:t>
      </w:r>
      <w:r w:rsidRPr="001C4A58">
        <w:rPr>
          <w:rFonts w:ascii="Tahoma" w:hAnsi="Tahoma" w:cs="Tahoma"/>
          <w:b/>
          <w:bCs/>
          <w:i/>
          <w:iCs/>
          <w:sz w:val="22"/>
          <w:szCs w:val="22"/>
        </w:rPr>
        <w:t>The Secret Garden</w:t>
      </w:r>
      <w:r w:rsidRPr="001C4A58">
        <w:rPr>
          <w:rFonts w:ascii="Tahoma" w:hAnsi="Tahoma" w:cs="Tahoma"/>
          <w:sz w:val="22"/>
          <w:szCs w:val="22"/>
        </w:rPr>
        <w:t> (6 Mar), adapted and directed by Rosalind Sydney for everyone aged six-plus.</w:t>
      </w:r>
    </w:p>
    <w:p w14:paraId="2B542A8B" w14:textId="77777777" w:rsidR="00434F5F" w:rsidRDefault="00434F5F" w:rsidP="00434F5F">
      <w:pPr>
        <w:spacing w:line="276" w:lineRule="auto"/>
        <w:rPr>
          <w:rFonts w:ascii="Tahoma" w:eastAsiaTheme="minorHAnsi" w:hAnsi="Tahoma" w:cs="Tahoma"/>
          <w:sz w:val="22"/>
          <w:szCs w:val="22"/>
          <w:lang w:val="en-GB" w:eastAsia="en-US"/>
        </w:rPr>
      </w:pPr>
    </w:p>
    <w:p w14:paraId="56F0E219" w14:textId="77777777" w:rsidR="00434F5F" w:rsidRPr="006D1119" w:rsidRDefault="00434F5F" w:rsidP="00434F5F">
      <w:pPr>
        <w:spacing w:line="276" w:lineRule="auto"/>
        <w:rPr>
          <w:rFonts w:ascii="Tahoma" w:eastAsiaTheme="minorHAnsi" w:hAnsi="Tahoma" w:cs="Tahoma"/>
          <w:sz w:val="22"/>
          <w:szCs w:val="22"/>
          <w:lang w:val="en-GB" w:eastAsia="en-US"/>
        </w:rPr>
      </w:pPr>
      <w:r>
        <w:rPr>
          <w:rFonts w:ascii="Tahoma" w:eastAsiaTheme="minorHAnsi" w:hAnsi="Tahoma" w:cs="Tahoma"/>
          <w:sz w:val="22"/>
          <w:szCs w:val="22"/>
          <w:lang w:val="en-GB" w:eastAsia="en-US"/>
        </w:rPr>
        <w:t>T</w:t>
      </w:r>
      <w:r w:rsidRPr="006D1119">
        <w:rPr>
          <w:rFonts w:ascii="Tahoma" w:eastAsiaTheme="minorHAnsi" w:hAnsi="Tahoma" w:cs="Tahoma"/>
          <w:sz w:val="22"/>
          <w:szCs w:val="22"/>
          <w:lang w:val="en-GB" w:eastAsia="en-US"/>
        </w:rPr>
        <w:t xml:space="preserve">o be enjoyed individually, or as a trilogy, Tangram Theatre Company </w:t>
      </w:r>
      <w:r>
        <w:rPr>
          <w:rFonts w:ascii="Tahoma" w:eastAsiaTheme="minorHAnsi" w:hAnsi="Tahoma" w:cs="Tahoma"/>
          <w:sz w:val="22"/>
          <w:szCs w:val="22"/>
          <w:lang w:val="en-GB" w:eastAsia="en-US"/>
        </w:rPr>
        <w:t>stage</w:t>
      </w:r>
      <w:r w:rsidRPr="006D1119">
        <w:rPr>
          <w:rFonts w:ascii="Tahoma" w:eastAsiaTheme="minorHAnsi" w:hAnsi="Tahoma" w:cs="Tahoma"/>
          <w:sz w:val="22"/>
          <w:szCs w:val="22"/>
          <w:lang w:val="en-GB" w:eastAsia="en-US"/>
        </w:rPr>
        <w:t xml:space="preserve"> </w:t>
      </w:r>
      <w:r>
        <w:rPr>
          <w:rFonts w:ascii="Tahoma" w:eastAsiaTheme="minorHAnsi" w:hAnsi="Tahoma" w:cs="Tahoma"/>
          <w:sz w:val="22"/>
          <w:szCs w:val="22"/>
          <w:lang w:val="en-GB" w:eastAsia="en-US"/>
        </w:rPr>
        <w:t xml:space="preserve">a </w:t>
      </w:r>
      <w:r w:rsidRPr="006D1119">
        <w:rPr>
          <w:rFonts w:ascii="Tahoma" w:eastAsiaTheme="minorHAnsi" w:hAnsi="Tahoma" w:cs="Tahoma"/>
          <w:sz w:val="22"/>
          <w:szCs w:val="22"/>
          <w:lang w:val="en-GB" w:eastAsia="en-US"/>
        </w:rPr>
        <w:t xml:space="preserve">takeover of the </w:t>
      </w:r>
      <w:r w:rsidRPr="006D1119">
        <w:rPr>
          <w:rFonts w:ascii="Tahoma" w:eastAsiaTheme="minorHAnsi" w:hAnsi="Tahoma" w:cs="Tahoma"/>
          <w:b/>
          <w:i/>
          <w:sz w:val="22"/>
          <w:szCs w:val="22"/>
          <w:lang w:val="en-GB" w:eastAsia="en-US"/>
        </w:rPr>
        <w:t>Songs of Friendship</w:t>
      </w:r>
      <w:r w:rsidRPr="006D1119">
        <w:rPr>
          <w:rFonts w:ascii="Tahoma" w:eastAsiaTheme="minorHAnsi" w:hAnsi="Tahoma" w:cs="Tahoma"/>
          <w:sz w:val="22"/>
          <w:szCs w:val="22"/>
          <w:lang w:val="en-GB" w:eastAsia="en-US"/>
        </w:rPr>
        <w:t xml:space="preserve"> works by James Rowland – </w:t>
      </w:r>
      <w:r w:rsidRPr="006D1119">
        <w:rPr>
          <w:rFonts w:ascii="Tahoma" w:eastAsiaTheme="minorHAnsi" w:hAnsi="Tahoma" w:cs="Tahoma"/>
          <w:b/>
          <w:i/>
          <w:sz w:val="22"/>
          <w:szCs w:val="22"/>
          <w:lang w:val="en-GB" w:eastAsia="en-US"/>
        </w:rPr>
        <w:t>Team Viking</w:t>
      </w:r>
      <w:r w:rsidRPr="006D1119">
        <w:rPr>
          <w:rFonts w:ascii="Tahoma" w:eastAsiaTheme="minorHAnsi" w:hAnsi="Tahoma" w:cs="Tahoma"/>
          <w:sz w:val="22"/>
          <w:szCs w:val="22"/>
          <w:lang w:val="en-GB" w:eastAsia="en-US"/>
        </w:rPr>
        <w:t xml:space="preserve"> (11 Mar); </w:t>
      </w:r>
      <w:r w:rsidRPr="006D1119">
        <w:rPr>
          <w:rFonts w:ascii="Tahoma" w:eastAsiaTheme="minorHAnsi" w:hAnsi="Tahoma" w:cs="Tahoma"/>
          <w:b/>
          <w:i/>
          <w:sz w:val="22"/>
          <w:szCs w:val="22"/>
          <w:lang w:val="en-GB" w:eastAsia="en-US"/>
        </w:rPr>
        <w:t>A Hundred Different Words for Love</w:t>
      </w:r>
      <w:r w:rsidRPr="006D1119">
        <w:rPr>
          <w:rFonts w:ascii="Tahoma" w:eastAsiaTheme="minorHAnsi" w:hAnsi="Tahoma" w:cs="Tahoma"/>
          <w:sz w:val="22"/>
          <w:szCs w:val="22"/>
          <w:lang w:val="en-GB" w:eastAsia="en-US"/>
        </w:rPr>
        <w:t xml:space="preserve"> (12 Mar); </w:t>
      </w:r>
      <w:r w:rsidRPr="006D1119">
        <w:rPr>
          <w:rFonts w:ascii="Tahoma" w:eastAsiaTheme="minorHAnsi" w:hAnsi="Tahoma" w:cs="Tahoma"/>
          <w:b/>
          <w:i/>
          <w:sz w:val="22"/>
          <w:szCs w:val="22"/>
          <w:lang w:val="en-GB" w:eastAsia="en-US"/>
        </w:rPr>
        <w:t>Revelations</w:t>
      </w:r>
      <w:r w:rsidRPr="006D1119">
        <w:rPr>
          <w:rFonts w:ascii="Tahoma" w:eastAsiaTheme="minorHAnsi" w:hAnsi="Tahoma" w:cs="Tahoma"/>
          <w:sz w:val="22"/>
          <w:szCs w:val="22"/>
          <w:lang w:val="en-GB" w:eastAsia="en-US"/>
        </w:rPr>
        <w:t xml:space="preserve"> (13 Mar), and as a trilogy (14 Mar). Written and performed by Rowland, they combine story, comedy</w:t>
      </w:r>
      <w:r>
        <w:rPr>
          <w:rFonts w:ascii="Tahoma" w:eastAsiaTheme="minorHAnsi" w:hAnsi="Tahoma" w:cs="Tahoma"/>
          <w:sz w:val="22"/>
          <w:szCs w:val="22"/>
          <w:lang w:val="en-GB" w:eastAsia="en-US"/>
        </w:rPr>
        <w:t>,</w:t>
      </w:r>
      <w:r w:rsidRPr="006D1119">
        <w:rPr>
          <w:rFonts w:ascii="Tahoma" w:eastAsiaTheme="minorHAnsi" w:hAnsi="Tahoma" w:cs="Tahoma"/>
          <w:sz w:val="22"/>
          <w:szCs w:val="22"/>
          <w:lang w:val="en-GB" w:eastAsia="en-US"/>
        </w:rPr>
        <w:t xml:space="preserve"> music and song in a revelatory storytelling cycle about love, life, friendship and death.</w:t>
      </w:r>
    </w:p>
    <w:p w14:paraId="721EBD7C" w14:textId="77777777" w:rsidR="00434F5F" w:rsidRDefault="00434F5F" w:rsidP="00434F5F">
      <w:pPr>
        <w:spacing w:line="276" w:lineRule="auto"/>
        <w:rPr>
          <w:rFonts w:ascii="Tahoma" w:eastAsiaTheme="minorHAnsi" w:hAnsi="Tahoma" w:cs="Tahoma"/>
          <w:sz w:val="22"/>
          <w:szCs w:val="22"/>
          <w:lang w:val="en-GB" w:eastAsia="en-US"/>
        </w:rPr>
      </w:pPr>
    </w:p>
    <w:p w14:paraId="2058272C" w14:textId="77777777" w:rsidR="00434F5F" w:rsidRDefault="00434F5F" w:rsidP="00434F5F">
      <w:pPr>
        <w:spacing w:line="276" w:lineRule="auto"/>
        <w:rPr>
          <w:rFonts w:ascii="Tahoma" w:hAnsi="Tahoma" w:cs="Tahoma"/>
          <w:sz w:val="22"/>
          <w:szCs w:val="22"/>
        </w:rPr>
      </w:pPr>
      <w:r w:rsidRPr="00697ADE">
        <w:rPr>
          <w:rFonts w:ascii="Tahoma" w:hAnsi="Tahoma" w:cs="Tahoma"/>
          <w:sz w:val="22"/>
          <w:szCs w:val="22"/>
        </w:rPr>
        <w:t xml:space="preserve">Ex-girlfriends Mary Higgins and Ell Potter asked women and </w:t>
      </w:r>
      <w:proofErr w:type="gramStart"/>
      <w:r w:rsidRPr="00697ADE">
        <w:rPr>
          <w:rFonts w:ascii="Tahoma" w:hAnsi="Tahoma" w:cs="Tahoma"/>
          <w:sz w:val="22"/>
          <w:szCs w:val="22"/>
        </w:rPr>
        <w:t>trans</w:t>
      </w:r>
      <w:proofErr w:type="gramEnd"/>
      <w:r w:rsidRPr="00697ADE">
        <w:rPr>
          <w:rFonts w:ascii="Tahoma" w:hAnsi="Tahoma" w:cs="Tahoma"/>
          <w:sz w:val="22"/>
          <w:szCs w:val="22"/>
        </w:rPr>
        <w:t xml:space="preserve"> people aged 11 to 97 </w:t>
      </w:r>
      <w:r w:rsidRPr="00697ADE">
        <w:rPr>
          <w:rFonts w:ascii="Tahoma" w:hAnsi="Tahoma" w:cs="Tahoma"/>
          <w:sz w:val="22"/>
          <w:szCs w:val="22"/>
        </w:rPr>
        <w:lastRenderedPageBreak/>
        <w:t xml:space="preserve">what makes them sweat, flush and gush. They made a sweaty verbatim dance party out of the answers. Following a sell-out run at London’s </w:t>
      </w:r>
      <w:proofErr w:type="spellStart"/>
      <w:r w:rsidRPr="00697ADE">
        <w:rPr>
          <w:rFonts w:ascii="Tahoma" w:hAnsi="Tahoma" w:cs="Tahoma"/>
          <w:sz w:val="22"/>
          <w:szCs w:val="22"/>
        </w:rPr>
        <w:t>Soho</w:t>
      </w:r>
      <w:proofErr w:type="spellEnd"/>
      <w:r w:rsidRPr="00697ADE">
        <w:rPr>
          <w:rFonts w:ascii="Tahoma" w:hAnsi="Tahoma" w:cs="Tahoma"/>
          <w:sz w:val="22"/>
          <w:szCs w:val="22"/>
        </w:rPr>
        <w:t xml:space="preserve"> Theatre, HOTTER Project and Ellie Keel Productions’ </w:t>
      </w:r>
      <w:r w:rsidRPr="00697ADE">
        <w:rPr>
          <w:rFonts w:ascii="Tahoma" w:hAnsi="Tahoma" w:cs="Tahoma"/>
          <w:b/>
          <w:bCs/>
          <w:i/>
          <w:iCs/>
          <w:sz w:val="22"/>
          <w:szCs w:val="22"/>
        </w:rPr>
        <w:t>HOTTER</w:t>
      </w:r>
      <w:r w:rsidRPr="00697ADE">
        <w:rPr>
          <w:rFonts w:ascii="Tahoma" w:hAnsi="Tahoma" w:cs="Tahoma"/>
          <w:sz w:val="22"/>
          <w:szCs w:val="22"/>
        </w:rPr>
        <w:t xml:space="preserve"> (12 &amp; 13 Mar) launches </w:t>
      </w:r>
      <w:proofErr w:type="spellStart"/>
      <w:r w:rsidRPr="00697ADE">
        <w:rPr>
          <w:rFonts w:ascii="Tahoma" w:hAnsi="Tahoma" w:cs="Tahoma"/>
          <w:sz w:val="22"/>
          <w:szCs w:val="22"/>
        </w:rPr>
        <w:t>arse</w:t>
      </w:r>
      <w:proofErr w:type="spellEnd"/>
      <w:r w:rsidRPr="00697ADE">
        <w:rPr>
          <w:rFonts w:ascii="Tahoma" w:hAnsi="Tahoma" w:cs="Tahoma"/>
          <w:sz w:val="22"/>
          <w:szCs w:val="22"/>
        </w:rPr>
        <w:t>-first in our direction.</w:t>
      </w:r>
    </w:p>
    <w:p w14:paraId="70E396D4" w14:textId="77777777" w:rsidR="00434F5F" w:rsidRDefault="00434F5F" w:rsidP="00434F5F">
      <w:pPr>
        <w:spacing w:line="276" w:lineRule="auto"/>
        <w:rPr>
          <w:rFonts w:ascii="Tahoma" w:hAnsi="Tahoma" w:cs="Tahoma"/>
          <w:sz w:val="22"/>
          <w:szCs w:val="22"/>
        </w:rPr>
      </w:pPr>
    </w:p>
    <w:p w14:paraId="661E26AB" w14:textId="77777777" w:rsidR="00434F5F" w:rsidRDefault="00434F5F" w:rsidP="00434F5F">
      <w:pPr>
        <w:pStyle w:val="xmsonormal"/>
        <w:spacing w:before="0" w:beforeAutospacing="0" w:after="0" w:afterAutospacing="0" w:line="276" w:lineRule="auto"/>
        <w:rPr>
          <w:rFonts w:ascii="Tahoma" w:hAnsi="Tahoma" w:cs="Tahoma"/>
          <w:sz w:val="22"/>
          <w:szCs w:val="22"/>
        </w:rPr>
      </w:pPr>
      <w:r w:rsidRPr="006761C3">
        <w:rPr>
          <w:rFonts w:ascii="Tahoma" w:hAnsi="Tahoma" w:cs="Tahoma"/>
          <w:sz w:val="22"/>
          <w:szCs w:val="22"/>
        </w:rPr>
        <w:t xml:space="preserve">A world premiere of </w:t>
      </w:r>
      <w:proofErr w:type="spellStart"/>
      <w:r w:rsidRPr="006761C3">
        <w:rPr>
          <w:rFonts w:ascii="Tahoma" w:hAnsi="Tahoma" w:cs="Tahoma"/>
          <w:sz w:val="22"/>
          <w:szCs w:val="22"/>
        </w:rPr>
        <w:t>breathtaking</w:t>
      </w:r>
      <w:proofErr w:type="spellEnd"/>
      <w:r w:rsidRPr="006761C3">
        <w:rPr>
          <w:rFonts w:ascii="Tahoma" w:hAnsi="Tahoma" w:cs="Tahoma"/>
          <w:sz w:val="22"/>
          <w:szCs w:val="22"/>
        </w:rPr>
        <w:t xml:space="preserve"> proportions, Theatre </w:t>
      </w:r>
      <w:proofErr w:type="spellStart"/>
      <w:r w:rsidRPr="006761C3">
        <w:rPr>
          <w:rFonts w:ascii="Tahoma" w:hAnsi="Tahoma" w:cs="Tahoma"/>
          <w:sz w:val="22"/>
          <w:szCs w:val="22"/>
        </w:rPr>
        <w:t>Gu</w:t>
      </w:r>
      <w:proofErr w:type="spellEnd"/>
      <w:r w:rsidRPr="006761C3">
        <w:rPr>
          <w:rFonts w:ascii="Tahoma" w:hAnsi="Tahoma" w:cs="Tahoma"/>
          <w:sz w:val="22"/>
          <w:szCs w:val="22"/>
        </w:rPr>
        <w:t xml:space="preserve"> </w:t>
      </w:r>
      <w:proofErr w:type="spellStart"/>
      <w:r w:rsidRPr="006761C3">
        <w:rPr>
          <w:rFonts w:ascii="Tahoma" w:hAnsi="Tahoma" w:cs="Tahoma"/>
          <w:sz w:val="22"/>
          <w:szCs w:val="22"/>
        </w:rPr>
        <w:t>Leòr</w:t>
      </w:r>
      <w:proofErr w:type="spellEnd"/>
      <w:r w:rsidRPr="006761C3">
        <w:rPr>
          <w:rFonts w:ascii="Tahoma" w:hAnsi="Tahoma" w:cs="Tahoma"/>
          <w:sz w:val="22"/>
          <w:szCs w:val="22"/>
        </w:rPr>
        <w:t xml:space="preserve"> with WHYTE (in association with Tron Theatre) present </w:t>
      </w:r>
      <w:r w:rsidRPr="006761C3">
        <w:rPr>
          <w:rFonts w:ascii="Tahoma" w:hAnsi="Tahoma" w:cs="Tahoma"/>
          <w:b/>
          <w:bCs/>
          <w:i/>
          <w:iCs/>
          <w:sz w:val="22"/>
          <w:szCs w:val="22"/>
        </w:rPr>
        <w:t>MAIM</w:t>
      </w:r>
      <w:r w:rsidRPr="006761C3">
        <w:rPr>
          <w:rFonts w:ascii="Tahoma" w:hAnsi="Tahoma" w:cs="Tahoma"/>
          <w:sz w:val="22"/>
          <w:szCs w:val="22"/>
        </w:rPr>
        <w:t xml:space="preserve"> (17 &amp; 18 Mar) Translated as ‘Panic’ in </w:t>
      </w:r>
      <w:proofErr w:type="spellStart"/>
      <w:r w:rsidRPr="006761C3">
        <w:rPr>
          <w:rFonts w:ascii="Tahoma" w:hAnsi="Tahoma" w:cs="Tahoma"/>
          <w:sz w:val="22"/>
          <w:szCs w:val="22"/>
        </w:rPr>
        <w:t>Gàidhlig</w:t>
      </w:r>
      <w:proofErr w:type="spellEnd"/>
      <w:r w:rsidRPr="006761C3">
        <w:rPr>
          <w:rFonts w:ascii="Tahoma" w:hAnsi="Tahoma" w:cs="Tahoma"/>
          <w:sz w:val="22"/>
          <w:szCs w:val="22"/>
        </w:rPr>
        <w:t>, it is a call to arms, giving voice to the frustrations of the next generation who care deeply about the connection between their land and language.</w:t>
      </w:r>
    </w:p>
    <w:p w14:paraId="2DBE5E71" w14:textId="77777777" w:rsidR="00434F5F" w:rsidRPr="00D57657" w:rsidRDefault="00434F5F" w:rsidP="00434F5F">
      <w:pPr>
        <w:rPr>
          <w:rFonts w:asciiTheme="minorHAnsi" w:eastAsiaTheme="minorHAnsi" w:hAnsiTheme="minorHAnsi" w:cstheme="minorBidi"/>
          <w:sz w:val="22"/>
          <w:szCs w:val="22"/>
          <w:lang w:val="en-GB" w:eastAsia="en-US"/>
        </w:rPr>
      </w:pPr>
    </w:p>
    <w:p w14:paraId="7B39D33D" w14:textId="77777777" w:rsidR="00434F5F" w:rsidRDefault="00434F5F" w:rsidP="00434F5F">
      <w:pPr>
        <w:spacing w:line="276" w:lineRule="auto"/>
        <w:rPr>
          <w:rFonts w:ascii="Tahoma" w:hAnsi="Tahoma" w:cs="Tahoma"/>
          <w:sz w:val="22"/>
          <w:szCs w:val="22"/>
        </w:rPr>
      </w:pPr>
      <w:r>
        <w:rPr>
          <w:rFonts w:ascii="Tahoma" w:hAnsi="Tahoma" w:cs="Tahoma"/>
          <w:sz w:val="22"/>
          <w:szCs w:val="22"/>
        </w:rPr>
        <w:t xml:space="preserve">March </w:t>
      </w:r>
      <w:r w:rsidRPr="00D06467">
        <w:rPr>
          <w:rFonts w:ascii="Tahoma" w:hAnsi="Tahoma" w:cs="Tahoma"/>
          <w:sz w:val="22"/>
          <w:szCs w:val="22"/>
        </w:rPr>
        <w:t>also feature</w:t>
      </w:r>
      <w:r>
        <w:rPr>
          <w:rFonts w:ascii="Tahoma" w:hAnsi="Tahoma" w:cs="Tahoma"/>
          <w:sz w:val="22"/>
          <w:szCs w:val="22"/>
        </w:rPr>
        <w:t>s</w:t>
      </w:r>
      <w:r w:rsidRPr="00D06467">
        <w:rPr>
          <w:rFonts w:ascii="Tahoma" w:hAnsi="Tahoma" w:cs="Tahoma"/>
          <w:sz w:val="22"/>
          <w:szCs w:val="22"/>
        </w:rPr>
        <w:t xml:space="preserve"> the Scottish premiere of Third Angel’s co-production with Northern Stage (in association with Sheffield Theatres) – </w:t>
      </w:r>
      <w:r>
        <w:rPr>
          <w:rFonts w:ascii="Tahoma" w:hAnsi="Tahoma" w:cs="Tahoma"/>
          <w:b/>
          <w:i/>
          <w:sz w:val="22"/>
          <w:szCs w:val="22"/>
        </w:rPr>
        <w:t>The Department o</w:t>
      </w:r>
      <w:r w:rsidRPr="00D06467">
        <w:rPr>
          <w:rFonts w:ascii="Tahoma" w:hAnsi="Tahoma" w:cs="Tahoma"/>
          <w:b/>
          <w:i/>
          <w:sz w:val="22"/>
          <w:szCs w:val="22"/>
        </w:rPr>
        <w:t>f Distractions</w:t>
      </w:r>
      <w:r>
        <w:rPr>
          <w:rFonts w:ascii="Tahoma" w:hAnsi="Tahoma" w:cs="Tahoma"/>
          <w:sz w:val="22"/>
          <w:szCs w:val="22"/>
        </w:rPr>
        <w:t xml:space="preserve"> (19 &amp; 20 Mar). Written b</w:t>
      </w:r>
      <w:r w:rsidRPr="00D06467">
        <w:rPr>
          <w:rFonts w:ascii="Tahoma" w:eastAsiaTheme="minorHAnsi" w:hAnsi="Tahoma" w:cs="Tahoma"/>
          <w:sz w:val="22"/>
          <w:szCs w:val="22"/>
          <w:lang w:val="en-GB" w:eastAsia="en-US"/>
        </w:rPr>
        <w:t xml:space="preserve">y </w:t>
      </w:r>
      <w:r>
        <w:rPr>
          <w:rFonts w:ascii="Tahoma" w:eastAsiaTheme="minorHAnsi" w:hAnsi="Tahoma" w:cs="Tahoma"/>
          <w:sz w:val="22"/>
          <w:szCs w:val="22"/>
          <w:lang w:val="en-GB" w:eastAsia="en-US"/>
        </w:rPr>
        <w:t xml:space="preserve">Third Angel Co-Artistic Director </w:t>
      </w:r>
      <w:r w:rsidRPr="00D06467">
        <w:rPr>
          <w:rFonts w:ascii="Tahoma" w:eastAsiaTheme="minorHAnsi" w:hAnsi="Tahoma" w:cs="Tahoma"/>
          <w:sz w:val="22"/>
          <w:szCs w:val="22"/>
          <w:lang w:val="en-GB" w:eastAsia="en-US"/>
        </w:rPr>
        <w:t xml:space="preserve">Alexander Kelly with </w:t>
      </w:r>
      <w:r>
        <w:rPr>
          <w:rFonts w:ascii="Tahoma" w:eastAsiaTheme="minorHAnsi" w:hAnsi="Tahoma" w:cs="Tahoma"/>
          <w:sz w:val="22"/>
          <w:szCs w:val="22"/>
          <w:lang w:val="en-GB" w:eastAsia="en-US"/>
        </w:rPr>
        <w:t xml:space="preserve">Stacey Sampson and the Company, it promises </w:t>
      </w:r>
      <w:r w:rsidRPr="00D06467">
        <w:rPr>
          <w:rFonts w:ascii="Tahoma" w:hAnsi="Tahoma" w:cs="Tahoma"/>
          <w:sz w:val="22"/>
          <w:szCs w:val="22"/>
        </w:rPr>
        <w:t>a conspiracy-theory documentary-exposé detective story for the 21st century.</w:t>
      </w:r>
    </w:p>
    <w:p w14:paraId="7469C238" w14:textId="77777777" w:rsidR="00434F5F" w:rsidRDefault="00434F5F" w:rsidP="00434F5F">
      <w:pPr>
        <w:spacing w:line="276" w:lineRule="auto"/>
        <w:rPr>
          <w:rFonts w:ascii="Tahoma" w:hAnsi="Tahoma" w:cs="Tahoma"/>
          <w:sz w:val="22"/>
          <w:szCs w:val="22"/>
        </w:rPr>
      </w:pPr>
    </w:p>
    <w:p w14:paraId="184CD050" w14:textId="77777777" w:rsidR="00434F5F" w:rsidRPr="00394D20" w:rsidRDefault="00434F5F" w:rsidP="00434F5F">
      <w:pPr>
        <w:spacing w:line="276" w:lineRule="auto"/>
        <w:rPr>
          <w:rFonts w:ascii="Tahoma" w:hAnsi="Tahoma" w:cs="Tahoma"/>
          <w:sz w:val="22"/>
          <w:szCs w:val="22"/>
        </w:rPr>
      </w:pPr>
      <w:r w:rsidRPr="00394D20">
        <w:rPr>
          <w:rFonts w:ascii="Tahoma" w:hAnsi="Tahoma" w:cs="Tahoma"/>
          <w:sz w:val="22"/>
          <w:szCs w:val="22"/>
        </w:rPr>
        <w:t xml:space="preserve">The producers of the critically-acclaimed </w:t>
      </w:r>
      <w:r w:rsidRPr="00394D20">
        <w:rPr>
          <w:rFonts w:ascii="Tahoma" w:hAnsi="Tahoma" w:cs="Tahoma"/>
          <w:i/>
          <w:iCs/>
          <w:sz w:val="22"/>
          <w:szCs w:val="22"/>
        </w:rPr>
        <w:t>good dog</w:t>
      </w:r>
      <w:r w:rsidRPr="00394D20">
        <w:rPr>
          <w:rFonts w:ascii="Tahoma" w:hAnsi="Tahoma" w:cs="Tahoma"/>
          <w:sz w:val="22"/>
          <w:szCs w:val="22"/>
        </w:rPr>
        <w:t xml:space="preserve">, </w:t>
      </w:r>
      <w:proofErr w:type="spellStart"/>
      <w:r w:rsidRPr="00394D20">
        <w:rPr>
          <w:rFonts w:ascii="Tahoma" w:hAnsi="Tahoma" w:cs="Tahoma"/>
          <w:sz w:val="22"/>
          <w:szCs w:val="22"/>
        </w:rPr>
        <w:t>tiata</w:t>
      </w:r>
      <w:proofErr w:type="spellEnd"/>
      <w:r w:rsidRPr="00394D20">
        <w:rPr>
          <w:rFonts w:ascii="Tahoma" w:hAnsi="Tahoma" w:cs="Tahoma"/>
          <w:sz w:val="22"/>
          <w:szCs w:val="22"/>
        </w:rPr>
        <w:t xml:space="preserve"> </w:t>
      </w:r>
      <w:proofErr w:type="spellStart"/>
      <w:r w:rsidRPr="00394D20">
        <w:rPr>
          <w:rFonts w:ascii="Tahoma" w:hAnsi="Tahoma" w:cs="Tahoma"/>
          <w:sz w:val="22"/>
          <w:szCs w:val="22"/>
        </w:rPr>
        <w:t>fahodzi</w:t>
      </w:r>
      <w:proofErr w:type="spellEnd"/>
      <w:r w:rsidRPr="00394D20">
        <w:rPr>
          <w:rFonts w:ascii="Tahoma" w:hAnsi="Tahoma" w:cs="Tahoma"/>
          <w:sz w:val="22"/>
          <w:szCs w:val="22"/>
        </w:rPr>
        <w:t xml:space="preserve">, and Wrested Veil in association with Leeds Playhouse, </w:t>
      </w:r>
      <w:proofErr w:type="spellStart"/>
      <w:r w:rsidRPr="00394D20">
        <w:rPr>
          <w:rFonts w:ascii="Tahoma" w:hAnsi="Tahoma" w:cs="Tahoma"/>
          <w:sz w:val="22"/>
          <w:szCs w:val="22"/>
        </w:rPr>
        <w:t>Soho</w:t>
      </w:r>
      <w:proofErr w:type="spellEnd"/>
      <w:r w:rsidRPr="00394D20">
        <w:rPr>
          <w:rFonts w:ascii="Tahoma" w:hAnsi="Tahoma" w:cs="Tahoma"/>
          <w:sz w:val="22"/>
          <w:szCs w:val="22"/>
        </w:rPr>
        <w:t xml:space="preserve"> Theatre and Tara Finney Productions present </w:t>
      </w:r>
      <w:r w:rsidRPr="00394D20">
        <w:rPr>
          <w:rFonts w:ascii="Tahoma" w:hAnsi="Tahoma" w:cs="Tahoma"/>
          <w:b/>
          <w:bCs/>
          <w:i/>
          <w:iCs/>
          <w:sz w:val="22"/>
          <w:szCs w:val="22"/>
        </w:rPr>
        <w:t>seeds</w:t>
      </w:r>
      <w:r w:rsidRPr="00394D20">
        <w:rPr>
          <w:rFonts w:ascii="Tahoma" w:hAnsi="Tahoma" w:cs="Tahoma"/>
          <w:sz w:val="22"/>
          <w:szCs w:val="22"/>
        </w:rPr>
        <w:t xml:space="preserve"> (20 &amp; 21 Mar) – an exploration of the human story of a fatal stabbing, told through the eyes of those left behind. </w:t>
      </w:r>
      <w:proofErr w:type="gramStart"/>
      <w:r w:rsidRPr="00394D20">
        <w:rPr>
          <w:rFonts w:ascii="Tahoma" w:hAnsi="Tahoma" w:cs="Tahoma"/>
          <w:sz w:val="22"/>
          <w:szCs w:val="22"/>
        </w:rPr>
        <w:t xml:space="preserve">Shortlisted for the Alfred </w:t>
      </w:r>
      <w:proofErr w:type="spellStart"/>
      <w:r w:rsidRPr="00394D20">
        <w:rPr>
          <w:rFonts w:ascii="Tahoma" w:hAnsi="Tahoma" w:cs="Tahoma"/>
          <w:sz w:val="22"/>
          <w:szCs w:val="22"/>
        </w:rPr>
        <w:t>Fagon</w:t>
      </w:r>
      <w:proofErr w:type="spellEnd"/>
      <w:r w:rsidRPr="00394D20">
        <w:rPr>
          <w:rFonts w:ascii="Tahoma" w:hAnsi="Tahoma" w:cs="Tahoma"/>
          <w:sz w:val="22"/>
          <w:szCs w:val="22"/>
        </w:rPr>
        <w:t xml:space="preserve"> Award.</w:t>
      </w:r>
      <w:proofErr w:type="gramEnd"/>
    </w:p>
    <w:p w14:paraId="55E04B2D" w14:textId="77777777" w:rsidR="00434F5F" w:rsidRDefault="00434F5F" w:rsidP="00434F5F">
      <w:pPr>
        <w:spacing w:line="276" w:lineRule="auto"/>
        <w:rPr>
          <w:rFonts w:ascii="Tahoma" w:hAnsi="Tahoma" w:cs="Tahoma"/>
          <w:sz w:val="22"/>
          <w:szCs w:val="22"/>
        </w:rPr>
      </w:pPr>
    </w:p>
    <w:p w14:paraId="18B0ED71" w14:textId="77777777" w:rsidR="00434F5F" w:rsidRPr="001412B9" w:rsidRDefault="00434F5F" w:rsidP="00434F5F">
      <w:pPr>
        <w:spacing w:line="276" w:lineRule="auto"/>
        <w:rPr>
          <w:rFonts w:ascii="Tahoma" w:hAnsi="Tahoma" w:cs="Tahoma"/>
          <w:sz w:val="22"/>
          <w:szCs w:val="22"/>
        </w:rPr>
      </w:pPr>
      <w:r w:rsidRPr="001412B9">
        <w:rPr>
          <w:rFonts w:ascii="Tahoma" w:hAnsi="Tahoma" w:cs="Tahoma"/>
          <w:sz w:val="22"/>
          <w:szCs w:val="22"/>
        </w:rPr>
        <w:t xml:space="preserve">Rounding off March is the return of </w:t>
      </w:r>
      <w:r w:rsidRPr="001412B9">
        <w:rPr>
          <w:rFonts w:ascii="Tahoma" w:hAnsi="Tahoma" w:cs="Tahoma"/>
          <w:b/>
          <w:sz w:val="22"/>
          <w:szCs w:val="22"/>
        </w:rPr>
        <w:t xml:space="preserve">NT Connections </w:t>
      </w:r>
      <w:r w:rsidRPr="001412B9">
        <w:rPr>
          <w:rFonts w:ascii="Tahoma" w:hAnsi="Tahoma" w:cs="Tahoma"/>
          <w:sz w:val="22"/>
          <w:szCs w:val="22"/>
        </w:rPr>
        <w:t xml:space="preserve">(24-28 Mar) </w:t>
      </w:r>
      <w:r>
        <w:rPr>
          <w:rFonts w:ascii="Tahoma" w:hAnsi="Tahoma" w:cs="Tahoma"/>
          <w:sz w:val="22"/>
          <w:szCs w:val="22"/>
        </w:rPr>
        <w:t>–</w:t>
      </w:r>
      <w:r w:rsidRPr="001412B9">
        <w:rPr>
          <w:rFonts w:ascii="Tahoma" w:hAnsi="Tahoma" w:cs="Tahoma"/>
          <w:sz w:val="22"/>
          <w:szCs w:val="22"/>
        </w:rPr>
        <w:t xml:space="preserve"> a yearly celebration of young people, theatre-making and the importance of access to the arts, for which </w:t>
      </w:r>
      <w:r>
        <w:rPr>
          <w:rFonts w:ascii="Tahoma" w:hAnsi="Tahoma" w:cs="Tahoma"/>
          <w:sz w:val="22"/>
          <w:szCs w:val="22"/>
        </w:rPr>
        <w:t xml:space="preserve">the </w:t>
      </w:r>
      <w:r w:rsidRPr="001412B9">
        <w:rPr>
          <w:rFonts w:ascii="Tahoma" w:hAnsi="Tahoma" w:cs="Tahoma"/>
          <w:sz w:val="22"/>
          <w:szCs w:val="22"/>
        </w:rPr>
        <w:t>National Theatre commission ten new plays for young people to perform.</w:t>
      </w:r>
    </w:p>
    <w:p w14:paraId="5691D7B3" w14:textId="77777777" w:rsidR="00434F5F" w:rsidRDefault="00434F5F" w:rsidP="00434F5F">
      <w:pPr>
        <w:spacing w:line="276" w:lineRule="auto"/>
        <w:rPr>
          <w:rFonts w:ascii="Tahoma" w:hAnsi="Tahoma" w:cs="Tahoma"/>
          <w:bCs/>
          <w:color w:val="000000"/>
          <w:sz w:val="22"/>
          <w:szCs w:val="22"/>
          <w:shd w:val="clear" w:color="auto" w:fill="FFFFFF"/>
        </w:rPr>
      </w:pPr>
    </w:p>
    <w:p w14:paraId="340CCB17" w14:textId="77777777" w:rsidR="00434F5F" w:rsidRPr="00B062A3" w:rsidRDefault="00434F5F" w:rsidP="00434F5F">
      <w:pPr>
        <w:spacing w:line="276" w:lineRule="auto"/>
        <w:rPr>
          <w:rFonts w:ascii="Tahoma" w:hAnsi="Tahoma" w:cs="Tahoma"/>
          <w:b/>
          <w:sz w:val="22"/>
          <w:szCs w:val="22"/>
        </w:rPr>
      </w:pPr>
      <w:r>
        <w:rPr>
          <w:rFonts w:ascii="Tahoma" w:hAnsi="Tahoma" w:cs="Tahoma"/>
          <w:b/>
          <w:bCs/>
          <w:color w:val="000000"/>
          <w:sz w:val="22"/>
          <w:szCs w:val="22"/>
          <w:shd w:val="clear" w:color="auto" w:fill="FFFFFF"/>
        </w:rPr>
        <w:t>April</w:t>
      </w:r>
    </w:p>
    <w:p w14:paraId="69D7FBC2" w14:textId="77777777" w:rsidR="00434F5F" w:rsidRDefault="00434F5F" w:rsidP="00434F5F">
      <w:pPr>
        <w:widowControl/>
        <w:suppressAutoHyphens w:val="0"/>
        <w:autoSpaceDE w:val="0"/>
        <w:autoSpaceDN w:val="0"/>
        <w:adjustRightInd w:val="0"/>
        <w:spacing w:line="276" w:lineRule="auto"/>
        <w:rPr>
          <w:rFonts w:ascii="Tahoma" w:eastAsiaTheme="minorHAnsi" w:hAnsi="Tahoma" w:cs="Tahoma"/>
          <w:sz w:val="22"/>
          <w:szCs w:val="22"/>
          <w:lang w:val="en-GB" w:eastAsia="en-US"/>
        </w:rPr>
      </w:pPr>
    </w:p>
    <w:p w14:paraId="1DE2297B" w14:textId="77777777" w:rsidR="00434F5F" w:rsidRPr="001412B9" w:rsidRDefault="00434F5F" w:rsidP="00434F5F">
      <w:pPr>
        <w:spacing w:line="276" w:lineRule="auto"/>
        <w:rPr>
          <w:rFonts w:ascii="Tahoma" w:eastAsiaTheme="minorHAnsi" w:hAnsi="Tahoma" w:cs="Tahoma"/>
          <w:b/>
          <w:sz w:val="22"/>
          <w:szCs w:val="22"/>
          <w:lang w:val="en-GB" w:eastAsia="en-US"/>
        </w:rPr>
      </w:pPr>
      <w:r w:rsidRPr="001412B9">
        <w:rPr>
          <w:rFonts w:ascii="Tahoma" w:eastAsiaTheme="minorHAnsi" w:hAnsi="Tahoma" w:cs="Tahoma"/>
          <w:sz w:val="22"/>
          <w:szCs w:val="22"/>
          <w:lang w:val="en-GB" w:eastAsia="en-US"/>
        </w:rPr>
        <w:t xml:space="preserve">Into April, Franz Kafka’s </w:t>
      </w:r>
      <w:r>
        <w:rPr>
          <w:rFonts w:ascii="Tahoma" w:eastAsiaTheme="minorHAnsi" w:hAnsi="Tahoma" w:cs="Tahoma"/>
          <w:sz w:val="22"/>
          <w:szCs w:val="22"/>
          <w:lang w:val="en-GB" w:eastAsia="en-US"/>
        </w:rPr>
        <w:t xml:space="preserve">influential, tragicomic </w:t>
      </w:r>
      <w:r w:rsidRPr="001412B9">
        <w:rPr>
          <w:rFonts w:ascii="Tahoma" w:eastAsiaTheme="minorHAnsi" w:hAnsi="Tahoma" w:cs="Tahoma"/>
          <w:sz w:val="22"/>
          <w:szCs w:val="22"/>
          <w:lang w:val="en-GB" w:eastAsia="en-US"/>
        </w:rPr>
        <w:t>novella</w:t>
      </w:r>
      <w:r w:rsidRPr="001412B9">
        <w:rPr>
          <w:rFonts w:ascii="Tahoma" w:eastAsiaTheme="minorHAnsi" w:hAnsi="Tahoma" w:cs="Tahoma"/>
          <w:b/>
          <w:sz w:val="22"/>
          <w:szCs w:val="22"/>
          <w:lang w:val="en-GB" w:eastAsia="en-US"/>
        </w:rPr>
        <w:t xml:space="preserve"> The Metamorphosis</w:t>
      </w:r>
      <w:r>
        <w:rPr>
          <w:rFonts w:ascii="Tahoma" w:eastAsiaTheme="minorHAnsi" w:hAnsi="Tahoma" w:cs="Tahoma"/>
          <w:b/>
          <w:sz w:val="22"/>
          <w:szCs w:val="22"/>
          <w:lang w:val="en-GB" w:eastAsia="en-US"/>
        </w:rPr>
        <w:t xml:space="preserve"> </w:t>
      </w:r>
      <w:r w:rsidRPr="001412B9">
        <w:rPr>
          <w:rFonts w:ascii="Tahoma" w:eastAsiaTheme="minorHAnsi" w:hAnsi="Tahoma" w:cs="Tahoma"/>
          <w:sz w:val="22"/>
          <w:szCs w:val="22"/>
          <w:lang w:val="en-GB" w:eastAsia="en-US"/>
        </w:rPr>
        <w:t>(1-4 Apr)</w:t>
      </w:r>
      <w:r>
        <w:rPr>
          <w:rFonts w:ascii="Tahoma" w:eastAsiaTheme="minorHAnsi" w:hAnsi="Tahoma" w:cs="Tahoma"/>
          <w:b/>
          <w:sz w:val="22"/>
          <w:szCs w:val="22"/>
          <w:lang w:val="en-GB" w:eastAsia="en-US"/>
        </w:rPr>
        <w:t xml:space="preserve"> </w:t>
      </w:r>
      <w:r w:rsidRPr="001412B9">
        <w:rPr>
          <w:rFonts w:ascii="Tahoma" w:eastAsiaTheme="minorHAnsi" w:hAnsi="Tahoma" w:cs="Tahoma"/>
          <w:sz w:val="22"/>
          <w:szCs w:val="22"/>
          <w:lang w:val="en-GB" w:eastAsia="en-US"/>
        </w:rPr>
        <w:t xml:space="preserve">is brought to life in an international co-production </w:t>
      </w:r>
      <w:r w:rsidRPr="001412B9">
        <w:rPr>
          <w:rFonts w:ascii="Tahoma" w:eastAsiaTheme="minorHAnsi" w:hAnsi="Tahoma" w:cs="Tahoma"/>
          <w:bCs/>
          <w:sz w:val="22"/>
          <w:szCs w:val="22"/>
          <w:lang w:val="en-GB" w:eastAsia="en-US"/>
        </w:rPr>
        <w:t xml:space="preserve">between Vanishing Point, Emilia Romagna </w:t>
      </w:r>
      <w:proofErr w:type="spellStart"/>
      <w:r w:rsidRPr="001412B9">
        <w:rPr>
          <w:rFonts w:ascii="Tahoma" w:eastAsiaTheme="minorHAnsi" w:hAnsi="Tahoma" w:cs="Tahoma"/>
          <w:bCs/>
          <w:sz w:val="22"/>
          <w:szCs w:val="22"/>
          <w:lang w:val="en-GB" w:eastAsia="en-US"/>
        </w:rPr>
        <w:t>Teatro</w:t>
      </w:r>
      <w:proofErr w:type="spellEnd"/>
      <w:r w:rsidRPr="001412B9">
        <w:rPr>
          <w:rFonts w:ascii="Tahoma" w:eastAsiaTheme="minorHAnsi" w:hAnsi="Tahoma" w:cs="Tahoma"/>
          <w:bCs/>
          <w:sz w:val="22"/>
          <w:szCs w:val="22"/>
          <w:lang w:val="en-GB" w:eastAsia="en-US"/>
        </w:rPr>
        <w:t xml:space="preserve"> Fondazione and Tron Theatre. </w:t>
      </w:r>
      <w:r w:rsidRPr="001412B9">
        <w:rPr>
          <w:rFonts w:ascii="Tahoma" w:hAnsi="Tahoma" w:cs="Tahoma"/>
          <w:bCs/>
          <w:sz w:val="22"/>
          <w:szCs w:val="22"/>
        </w:rPr>
        <w:t xml:space="preserve">Adapted and directed by Matthew </w:t>
      </w:r>
      <w:proofErr w:type="spellStart"/>
      <w:r w:rsidRPr="001412B9">
        <w:rPr>
          <w:rFonts w:ascii="Tahoma" w:hAnsi="Tahoma" w:cs="Tahoma"/>
          <w:bCs/>
          <w:sz w:val="22"/>
          <w:szCs w:val="22"/>
        </w:rPr>
        <w:t>Lenton</w:t>
      </w:r>
      <w:proofErr w:type="spellEnd"/>
      <w:r w:rsidRPr="001412B9">
        <w:rPr>
          <w:rFonts w:ascii="Tahoma" w:hAnsi="Tahoma" w:cs="Tahoma"/>
          <w:bCs/>
          <w:sz w:val="22"/>
          <w:szCs w:val="22"/>
        </w:rPr>
        <w:t xml:space="preserve">, </w:t>
      </w:r>
      <w:r>
        <w:rPr>
          <w:rFonts w:ascii="Tahoma" w:hAnsi="Tahoma" w:cs="Tahoma"/>
          <w:sz w:val="22"/>
          <w:szCs w:val="22"/>
        </w:rPr>
        <w:t xml:space="preserve">it’s </w:t>
      </w:r>
      <w:r w:rsidRPr="001412B9">
        <w:rPr>
          <w:rFonts w:ascii="Tahoma" w:hAnsi="Tahoma" w:cs="Tahoma"/>
          <w:sz w:val="22"/>
          <w:szCs w:val="22"/>
        </w:rPr>
        <w:t>the story of an ordinary man who wakes</w:t>
      </w:r>
      <w:r>
        <w:rPr>
          <w:rFonts w:ascii="Tahoma" w:hAnsi="Tahoma" w:cs="Tahoma"/>
          <w:sz w:val="22"/>
          <w:szCs w:val="22"/>
        </w:rPr>
        <w:t xml:space="preserve"> up </w:t>
      </w:r>
      <w:r w:rsidRPr="001412B9">
        <w:rPr>
          <w:rFonts w:ascii="Tahoma" w:hAnsi="Tahoma" w:cs="Tahoma"/>
          <w:sz w:val="22"/>
          <w:szCs w:val="22"/>
        </w:rPr>
        <w:t>to find he has been transformed into a giant insect.</w:t>
      </w:r>
    </w:p>
    <w:p w14:paraId="085E0BA9" w14:textId="77777777" w:rsidR="00434F5F" w:rsidRPr="00300E10" w:rsidRDefault="00434F5F" w:rsidP="00434F5F">
      <w:pPr>
        <w:spacing w:line="276" w:lineRule="auto"/>
        <w:rPr>
          <w:rFonts w:ascii="Tahoma" w:eastAsiaTheme="minorHAnsi" w:hAnsi="Tahoma" w:cs="Tahoma"/>
          <w:sz w:val="22"/>
          <w:szCs w:val="22"/>
        </w:rPr>
      </w:pPr>
    </w:p>
    <w:p w14:paraId="1AF1F9CF" w14:textId="77777777" w:rsidR="00434F5F" w:rsidRPr="00FE7BB7" w:rsidRDefault="00434F5F" w:rsidP="00434F5F">
      <w:pPr>
        <w:spacing w:line="276" w:lineRule="auto"/>
        <w:rPr>
          <w:rFonts w:ascii="Tahoma" w:eastAsiaTheme="minorHAnsi" w:hAnsi="Tahoma" w:cs="Tahoma"/>
          <w:sz w:val="22"/>
          <w:szCs w:val="22"/>
          <w:lang w:val="en-GB" w:eastAsia="en-US"/>
        </w:rPr>
      </w:pPr>
      <w:r w:rsidRPr="00FE7BB7">
        <w:rPr>
          <w:rFonts w:ascii="Tahoma" w:eastAsiaTheme="minorHAnsi" w:hAnsi="Tahoma" w:cs="Tahoma"/>
          <w:sz w:val="22"/>
          <w:szCs w:val="22"/>
          <w:lang w:val="en-GB" w:eastAsia="en-US"/>
        </w:rPr>
        <w:t>Edinburgh College</w:t>
      </w:r>
      <w:r w:rsidRPr="00FE7BB7">
        <w:rPr>
          <w:rFonts w:ascii="Tahoma" w:eastAsiaTheme="minorHAnsi" w:hAnsi="Tahoma" w:cs="Tahoma"/>
          <w:bCs/>
          <w:sz w:val="22"/>
          <w:szCs w:val="22"/>
          <w:lang w:val="en-GB" w:eastAsia="en-US"/>
        </w:rPr>
        <w:t>’s Performing Arts Studio Scotland</w:t>
      </w:r>
      <w:r w:rsidRPr="00FE7BB7">
        <w:rPr>
          <w:rFonts w:ascii="Tahoma" w:eastAsiaTheme="minorHAnsi" w:hAnsi="Tahoma" w:cs="Tahoma"/>
          <w:sz w:val="22"/>
          <w:szCs w:val="22"/>
          <w:lang w:val="en-GB" w:eastAsia="en-US"/>
        </w:rPr>
        <w:t>, the leading provider of performing art</w:t>
      </w:r>
      <w:r>
        <w:rPr>
          <w:rFonts w:ascii="Tahoma" w:eastAsiaTheme="minorHAnsi" w:hAnsi="Tahoma" w:cs="Tahoma"/>
          <w:sz w:val="22"/>
          <w:szCs w:val="22"/>
          <w:lang w:val="en-GB" w:eastAsia="en-US"/>
        </w:rPr>
        <w:t>s education in Scotland, return</w:t>
      </w:r>
      <w:r w:rsidRPr="00FE7BB7">
        <w:rPr>
          <w:rFonts w:ascii="Tahoma" w:eastAsiaTheme="minorHAnsi" w:hAnsi="Tahoma" w:cs="Tahoma"/>
          <w:sz w:val="22"/>
          <w:szCs w:val="22"/>
          <w:lang w:val="en-GB" w:eastAsia="en-US"/>
        </w:rPr>
        <w:t xml:space="preserve"> to the Traverse with their end of year showcase – </w:t>
      </w:r>
      <w:r w:rsidRPr="00740520">
        <w:rPr>
          <w:rFonts w:ascii="Tahoma" w:eastAsiaTheme="minorHAnsi" w:hAnsi="Tahoma" w:cs="Tahoma"/>
          <w:b/>
          <w:sz w:val="22"/>
          <w:szCs w:val="22"/>
          <w:lang w:val="en-GB" w:eastAsia="en-US"/>
        </w:rPr>
        <w:t>Pass Out 2020</w:t>
      </w:r>
      <w:r w:rsidRPr="00FE7BB7">
        <w:rPr>
          <w:rFonts w:ascii="Tahoma" w:eastAsiaTheme="minorHAnsi" w:hAnsi="Tahoma" w:cs="Tahoma"/>
          <w:sz w:val="22"/>
          <w:szCs w:val="22"/>
          <w:lang w:val="en-GB" w:eastAsia="en-US"/>
        </w:rPr>
        <w:t xml:space="preserve"> (22 Apr) – </w:t>
      </w:r>
      <w:r w:rsidRPr="00FE7BB7">
        <w:rPr>
          <w:rFonts w:ascii="Tahoma" w:hAnsi="Tahoma" w:cs="Tahoma"/>
          <w:sz w:val="22"/>
          <w:szCs w:val="22"/>
        </w:rPr>
        <w:t xml:space="preserve">this time creating new pieces on the theme of ‘dirt’. </w:t>
      </w:r>
      <w:r>
        <w:rPr>
          <w:rFonts w:ascii="Tahoma" w:hAnsi="Tahoma" w:cs="Tahoma"/>
          <w:sz w:val="22"/>
          <w:szCs w:val="22"/>
        </w:rPr>
        <w:t>And regular staple</w:t>
      </w:r>
      <w:r w:rsidRPr="00FE7BB7">
        <w:rPr>
          <w:rFonts w:ascii="Tahoma" w:eastAsiaTheme="minorHAnsi" w:hAnsi="Tahoma" w:cs="Tahoma"/>
          <w:sz w:val="22"/>
          <w:szCs w:val="22"/>
        </w:rPr>
        <w:t xml:space="preserve"> </w:t>
      </w:r>
      <w:r w:rsidRPr="00FE7BB7">
        <w:rPr>
          <w:rFonts w:ascii="Tahoma" w:hAnsi="Tahoma" w:cs="Tahoma"/>
          <w:b/>
          <w:sz w:val="22"/>
          <w:szCs w:val="22"/>
        </w:rPr>
        <w:t>Soundhouse</w:t>
      </w:r>
      <w:r w:rsidRPr="00FE7BB7">
        <w:rPr>
          <w:rFonts w:ascii="Tahoma" w:hAnsi="Tahoma" w:cs="Tahoma"/>
          <w:sz w:val="22"/>
          <w:szCs w:val="22"/>
        </w:rPr>
        <w:t xml:space="preserve"> </w:t>
      </w:r>
      <w:r w:rsidRPr="00FE7BB7">
        <w:rPr>
          <w:rFonts w:ascii="Tahoma" w:eastAsiaTheme="minorHAnsi" w:hAnsi="Tahoma" w:cs="Tahoma"/>
          <w:sz w:val="22"/>
          <w:szCs w:val="22"/>
          <w:lang w:val="en-GB" w:eastAsia="en-US"/>
        </w:rPr>
        <w:t>return</w:t>
      </w:r>
      <w:r>
        <w:rPr>
          <w:rFonts w:ascii="Tahoma" w:eastAsiaTheme="minorHAnsi" w:hAnsi="Tahoma" w:cs="Tahoma"/>
          <w:sz w:val="22"/>
          <w:szCs w:val="22"/>
          <w:lang w:val="en-GB" w:eastAsia="en-US"/>
        </w:rPr>
        <w:t>s</w:t>
      </w:r>
      <w:r w:rsidRPr="00FE7BB7">
        <w:rPr>
          <w:rFonts w:ascii="Tahoma" w:eastAsiaTheme="minorHAnsi" w:hAnsi="Tahoma" w:cs="Tahoma"/>
          <w:sz w:val="22"/>
          <w:szCs w:val="22"/>
          <w:lang w:val="en-GB" w:eastAsia="en-US"/>
        </w:rPr>
        <w:t xml:space="preserve"> with </w:t>
      </w:r>
      <w:r>
        <w:rPr>
          <w:rFonts w:ascii="Tahoma" w:eastAsiaTheme="minorHAnsi" w:hAnsi="Tahoma" w:cs="Tahoma"/>
          <w:sz w:val="22"/>
          <w:szCs w:val="22"/>
          <w:lang w:val="en-GB" w:eastAsia="en-US"/>
        </w:rPr>
        <w:t>its</w:t>
      </w:r>
      <w:r w:rsidRPr="00FE7BB7">
        <w:rPr>
          <w:rFonts w:ascii="Tahoma" w:eastAsiaTheme="minorHAnsi" w:hAnsi="Tahoma" w:cs="Tahoma"/>
          <w:sz w:val="22"/>
          <w:szCs w:val="22"/>
          <w:lang w:val="en-GB" w:eastAsia="en-US"/>
        </w:rPr>
        <w:t xml:space="preserve"> usual stellar calendar of acclaimed weekly Monday (and the occasional Sunday</w:t>
      </w:r>
      <w:r>
        <w:rPr>
          <w:rFonts w:ascii="Tahoma" w:eastAsiaTheme="minorHAnsi" w:hAnsi="Tahoma" w:cs="Tahoma"/>
          <w:sz w:val="22"/>
          <w:szCs w:val="22"/>
          <w:lang w:val="en-GB" w:eastAsia="en-US"/>
        </w:rPr>
        <w:t>, and even one Friday!</w:t>
      </w:r>
      <w:r w:rsidRPr="00FE7BB7">
        <w:rPr>
          <w:rFonts w:ascii="Tahoma" w:eastAsiaTheme="minorHAnsi" w:hAnsi="Tahoma" w:cs="Tahoma"/>
          <w:sz w:val="22"/>
          <w:szCs w:val="22"/>
          <w:lang w:val="en-GB" w:eastAsia="en-US"/>
        </w:rPr>
        <w:t>) gigs in the Traverse Bar Café (</w:t>
      </w:r>
      <w:r>
        <w:rPr>
          <w:rFonts w:ascii="Tahoma" w:eastAsiaTheme="minorHAnsi" w:hAnsi="Tahoma" w:cs="Tahoma"/>
          <w:sz w:val="22"/>
          <w:szCs w:val="22"/>
          <w:lang w:val="en-GB" w:eastAsia="en-US"/>
        </w:rPr>
        <w:t>13 Jan-26 Apr</w:t>
      </w:r>
      <w:r w:rsidRPr="00FE7BB7">
        <w:rPr>
          <w:rFonts w:ascii="Tahoma" w:eastAsiaTheme="minorHAnsi" w:hAnsi="Tahoma" w:cs="Tahoma"/>
          <w:sz w:val="22"/>
          <w:szCs w:val="22"/>
          <w:lang w:val="en-GB" w:eastAsia="en-US"/>
        </w:rPr>
        <w:t>).</w:t>
      </w:r>
    </w:p>
    <w:p w14:paraId="5D5EB40F" w14:textId="07D55B97" w:rsidR="00975BA5" w:rsidRPr="00FE7BB7" w:rsidRDefault="00975BA5" w:rsidP="00FE7BB7">
      <w:pPr>
        <w:spacing w:line="276" w:lineRule="auto"/>
        <w:rPr>
          <w:rFonts w:ascii="Tahoma" w:eastAsiaTheme="minorHAnsi" w:hAnsi="Tahoma" w:cs="Tahoma"/>
          <w:sz w:val="22"/>
          <w:szCs w:val="22"/>
          <w:lang w:val="en-GB" w:eastAsia="en-US"/>
        </w:rPr>
      </w:pPr>
    </w:p>
    <w:p w14:paraId="40AFE7BD" w14:textId="77777777" w:rsidR="002A2BF3" w:rsidRDefault="002A2BF3" w:rsidP="00975BA5">
      <w:pPr>
        <w:rPr>
          <w:rFonts w:ascii="Tahoma" w:hAnsi="Tahoma" w:cs="Tahoma"/>
          <w:b/>
          <w:sz w:val="22"/>
          <w:szCs w:val="22"/>
        </w:rPr>
      </w:pPr>
    </w:p>
    <w:p w14:paraId="5D2C6537" w14:textId="77777777" w:rsidR="00975BA5" w:rsidRDefault="00975BA5" w:rsidP="00975BA5">
      <w:pPr>
        <w:rPr>
          <w:rFonts w:ascii="Tahoma" w:hAnsi="Tahoma" w:cs="Tahoma"/>
          <w:b/>
          <w:sz w:val="22"/>
          <w:szCs w:val="22"/>
        </w:rPr>
      </w:pPr>
      <w:r w:rsidRPr="001B0198">
        <w:rPr>
          <w:rFonts w:ascii="Tahoma" w:hAnsi="Tahoma" w:cs="Tahoma"/>
          <w:b/>
          <w:sz w:val="22"/>
          <w:szCs w:val="22"/>
        </w:rPr>
        <w:t>LISTINGS:</w:t>
      </w:r>
    </w:p>
    <w:p w14:paraId="0B33C96C" w14:textId="77777777" w:rsidR="00975BA5" w:rsidRDefault="00975BA5" w:rsidP="00975BA5">
      <w:pPr>
        <w:rPr>
          <w:rFonts w:ascii="Tahoma" w:hAnsi="Tahoma" w:cs="Tahoma"/>
          <w:b/>
          <w:sz w:val="22"/>
          <w:szCs w:val="22"/>
        </w:rPr>
      </w:pPr>
      <w:r>
        <w:rPr>
          <w:rFonts w:ascii="Tahoma" w:hAnsi="Tahoma" w:cs="Tahoma"/>
          <w:b/>
          <w:sz w:val="22"/>
          <w:szCs w:val="22"/>
        </w:rPr>
        <w:t>Traverse Theatre, Edinburgh, EH1 2ED</w:t>
      </w:r>
    </w:p>
    <w:p w14:paraId="5CC2F0ED" w14:textId="77777777" w:rsidR="00975BA5" w:rsidRPr="002C3FAC" w:rsidRDefault="00975BA5" w:rsidP="00975BA5">
      <w:pPr>
        <w:rPr>
          <w:rFonts w:ascii="Tahoma" w:hAnsi="Tahoma" w:cs="Tahoma"/>
          <w:sz w:val="22"/>
          <w:szCs w:val="22"/>
        </w:rPr>
      </w:pPr>
      <w:r>
        <w:rPr>
          <w:rFonts w:ascii="Tahoma" w:hAnsi="Tahoma" w:cs="Tahoma"/>
          <w:sz w:val="22"/>
          <w:szCs w:val="22"/>
        </w:rPr>
        <w:t xml:space="preserve">Tickets on sale now: </w:t>
      </w:r>
      <w:r w:rsidRPr="002C3FAC">
        <w:rPr>
          <w:rFonts w:ascii="Tahoma" w:hAnsi="Tahoma" w:cs="Tahoma"/>
          <w:sz w:val="22"/>
          <w:szCs w:val="22"/>
        </w:rPr>
        <w:t xml:space="preserve">0131 228 1404 and online at </w:t>
      </w:r>
      <w:hyperlink r:id="rId12" w:history="1">
        <w:r w:rsidRPr="002C3FAC">
          <w:rPr>
            <w:rStyle w:val="Hyperlink"/>
            <w:rFonts w:ascii="Tahoma" w:hAnsi="Tahoma" w:cs="Tahoma"/>
            <w:sz w:val="22"/>
            <w:szCs w:val="22"/>
          </w:rPr>
          <w:t>www.traverse.co.uk</w:t>
        </w:r>
      </w:hyperlink>
    </w:p>
    <w:p w14:paraId="15DF6E3D" w14:textId="77777777" w:rsidR="00252F2E" w:rsidRDefault="00252F2E" w:rsidP="00975BA5">
      <w:pPr>
        <w:pStyle w:val="Default"/>
        <w:rPr>
          <w:b/>
          <w:sz w:val="22"/>
          <w:szCs w:val="22"/>
        </w:rPr>
      </w:pPr>
    </w:p>
    <w:p w14:paraId="375A0CEF" w14:textId="77777777" w:rsidR="002A2BF3" w:rsidRDefault="002A2BF3" w:rsidP="001833DD">
      <w:pPr>
        <w:rPr>
          <w:rFonts w:ascii="Tahoma" w:eastAsiaTheme="minorHAnsi" w:hAnsi="Tahoma" w:cs="Tahoma"/>
          <w:b/>
          <w:iCs/>
          <w:sz w:val="22"/>
          <w:szCs w:val="22"/>
          <w:lang w:eastAsia="en-GB"/>
        </w:rPr>
      </w:pPr>
    </w:p>
    <w:p w14:paraId="14AF0D69" w14:textId="3991E6E4" w:rsidR="002A2BF3" w:rsidRDefault="001833DD" w:rsidP="00B25063">
      <w:pPr>
        <w:rPr>
          <w:rFonts w:ascii="Tahoma" w:eastAsiaTheme="minorHAnsi" w:hAnsi="Tahoma" w:cs="Tahoma"/>
          <w:b/>
          <w:iCs/>
          <w:sz w:val="22"/>
          <w:szCs w:val="22"/>
          <w:lang w:eastAsia="en-GB"/>
        </w:rPr>
      </w:pPr>
      <w:r w:rsidRPr="00E35210">
        <w:rPr>
          <w:rFonts w:ascii="Tahoma" w:eastAsiaTheme="minorHAnsi" w:hAnsi="Tahoma" w:cs="Tahoma"/>
          <w:b/>
          <w:iCs/>
          <w:sz w:val="22"/>
          <w:szCs w:val="22"/>
          <w:lang w:eastAsia="en-GB"/>
        </w:rPr>
        <w:t>-ENDS-</w:t>
      </w:r>
    </w:p>
    <w:p w14:paraId="2D539272" w14:textId="77777777" w:rsidR="00B25063" w:rsidRPr="00B25063" w:rsidRDefault="00B25063" w:rsidP="00B25063"/>
    <w:p w14:paraId="0A2F2060" w14:textId="77777777" w:rsidR="00434F5F" w:rsidRDefault="00434F5F" w:rsidP="00975BA5">
      <w:pPr>
        <w:pStyle w:val="Default"/>
        <w:rPr>
          <w:b/>
          <w:sz w:val="22"/>
          <w:szCs w:val="22"/>
        </w:rPr>
      </w:pPr>
    </w:p>
    <w:p w14:paraId="4CF9ADBC" w14:textId="77777777" w:rsidR="00434F5F" w:rsidRDefault="00434F5F" w:rsidP="00975BA5">
      <w:pPr>
        <w:pStyle w:val="Default"/>
        <w:rPr>
          <w:b/>
          <w:sz w:val="22"/>
          <w:szCs w:val="22"/>
        </w:rPr>
      </w:pPr>
    </w:p>
    <w:p w14:paraId="03AE7B19" w14:textId="77777777" w:rsidR="00975BA5" w:rsidRDefault="00975BA5" w:rsidP="00975BA5">
      <w:pPr>
        <w:pStyle w:val="Default"/>
        <w:rPr>
          <w:b/>
          <w:sz w:val="22"/>
          <w:szCs w:val="22"/>
        </w:rPr>
      </w:pPr>
      <w:r w:rsidRPr="00284D2C">
        <w:rPr>
          <w:b/>
          <w:sz w:val="22"/>
          <w:szCs w:val="22"/>
        </w:rPr>
        <w:lastRenderedPageBreak/>
        <w:t>The Traverse Theatre is supported by:</w:t>
      </w:r>
    </w:p>
    <w:p w14:paraId="57B52EBE" w14:textId="1A8B5B55" w:rsidR="00975BA5" w:rsidRDefault="00B51B7B" w:rsidP="00975BA5">
      <w:pPr>
        <w:pStyle w:val="Default"/>
        <w:rPr>
          <w:b/>
          <w:sz w:val="22"/>
          <w:szCs w:val="22"/>
        </w:rPr>
      </w:pPr>
      <w:r>
        <w:rPr>
          <w:i/>
          <w:noProof/>
          <w:sz w:val="22"/>
          <w:szCs w:val="22"/>
        </w:rPr>
        <w:drawing>
          <wp:anchor distT="0" distB="0" distL="114300" distR="114300" simplePos="0" relativeHeight="251661312" behindDoc="1" locked="0" layoutInCell="1" allowOverlap="1" wp14:anchorId="306D5A04" wp14:editId="6ED937C3">
            <wp:simplePos x="0" y="0"/>
            <wp:positionH relativeFrom="column">
              <wp:posOffset>1638935</wp:posOffset>
            </wp:positionH>
            <wp:positionV relativeFrom="paragraph">
              <wp:posOffset>67310</wp:posOffset>
            </wp:positionV>
            <wp:extent cx="798830" cy="524510"/>
            <wp:effectExtent l="0" t="0" r="1270" b="8890"/>
            <wp:wrapTight wrapText="bothSides">
              <wp:wrapPolygon edited="0">
                <wp:start x="0" y="0"/>
                <wp:lineTo x="0" y="21182"/>
                <wp:lineTo x="21119" y="21182"/>
                <wp:lineTo x="21119" y="0"/>
                <wp:lineTo x="0" y="0"/>
              </wp:wrapPolygon>
            </wp:wrapTight>
            <wp:docPr id="4" name="Picture 4"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C1919" w14:textId="76F7520C" w:rsidR="002F2C3D" w:rsidRDefault="002F2C3D" w:rsidP="00975BA5">
      <w:pPr>
        <w:pStyle w:val="Default"/>
        <w:rPr>
          <w:sz w:val="22"/>
          <w:szCs w:val="22"/>
        </w:rPr>
      </w:pPr>
      <w:r>
        <w:rPr>
          <w:noProof/>
        </w:rPr>
        <w:drawing>
          <wp:anchor distT="0" distB="0" distL="114300" distR="114300" simplePos="0" relativeHeight="251660288" behindDoc="1" locked="0" layoutInCell="1" allowOverlap="1" wp14:anchorId="7A701939" wp14:editId="58527194">
            <wp:simplePos x="0" y="0"/>
            <wp:positionH relativeFrom="column">
              <wp:posOffset>87630</wp:posOffset>
            </wp:positionH>
            <wp:positionV relativeFrom="paragraph">
              <wp:posOffset>-8255</wp:posOffset>
            </wp:positionV>
            <wp:extent cx="1417320" cy="247650"/>
            <wp:effectExtent l="0" t="0" r="0" b="0"/>
            <wp:wrapTight wrapText="bothSides">
              <wp:wrapPolygon edited="0">
                <wp:start x="0" y="0"/>
                <wp:lineTo x="0" y="19938"/>
                <wp:lineTo x="21194" y="19938"/>
                <wp:lineTo x="21194" y="0"/>
                <wp:lineTo x="0" y="0"/>
              </wp:wrapPolygon>
            </wp:wrapTight>
            <wp:docPr id="2" name="Picture 2"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14:paraId="091394FE" w14:textId="77777777" w:rsidR="00090C8B" w:rsidRDefault="00090C8B" w:rsidP="00975BA5">
      <w:pPr>
        <w:pStyle w:val="Default"/>
        <w:rPr>
          <w:sz w:val="22"/>
          <w:szCs w:val="22"/>
        </w:rPr>
      </w:pPr>
    </w:p>
    <w:p w14:paraId="6B13589C" w14:textId="77777777" w:rsidR="00964C21" w:rsidRDefault="00964C21" w:rsidP="00975BA5">
      <w:pPr>
        <w:pStyle w:val="Default"/>
        <w:rPr>
          <w:sz w:val="22"/>
          <w:szCs w:val="22"/>
        </w:rPr>
      </w:pPr>
    </w:p>
    <w:p w14:paraId="3A6DF1AE" w14:textId="603B538D" w:rsidR="00975BA5" w:rsidRPr="00964C21" w:rsidRDefault="00975BA5" w:rsidP="00975BA5">
      <w:pPr>
        <w:pStyle w:val="Default"/>
        <w:rPr>
          <w:sz w:val="22"/>
          <w:szCs w:val="22"/>
        </w:rPr>
      </w:pPr>
      <w:r w:rsidRPr="00E039C4">
        <w:rPr>
          <w:sz w:val="22"/>
          <w:szCs w:val="22"/>
        </w:rPr>
        <w:t>Traverse Theatre (Scotland) is a Limited Company (Registered Number SC 076037) and Scottish Charity (Registered Number SC 002368) with its Registered Office at 10 Cambridge Street, Edinburgh, Scotland, EH1 2ED.</w:t>
      </w:r>
    </w:p>
    <w:sectPr w:rsidR="00975BA5" w:rsidRPr="00964C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5E209" w14:textId="77777777" w:rsidR="0060043F" w:rsidRDefault="0060043F" w:rsidP="009806C2">
      <w:r>
        <w:separator/>
      </w:r>
    </w:p>
  </w:endnote>
  <w:endnote w:type="continuationSeparator" w:id="0">
    <w:p w14:paraId="41A7DBA0" w14:textId="77777777" w:rsidR="0060043F" w:rsidRDefault="0060043F" w:rsidP="00980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Narrow-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3EF04" w14:textId="77777777" w:rsidR="0060043F" w:rsidRDefault="0060043F" w:rsidP="009806C2">
      <w:r>
        <w:separator/>
      </w:r>
    </w:p>
  </w:footnote>
  <w:footnote w:type="continuationSeparator" w:id="0">
    <w:p w14:paraId="6F38B0A5" w14:textId="77777777" w:rsidR="0060043F" w:rsidRDefault="0060043F" w:rsidP="009806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B56"/>
    <w:multiLevelType w:val="hybridMultilevel"/>
    <w:tmpl w:val="0B145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DD793F"/>
    <w:multiLevelType w:val="hybridMultilevel"/>
    <w:tmpl w:val="A5F8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374AC6"/>
    <w:multiLevelType w:val="hybridMultilevel"/>
    <w:tmpl w:val="C1C6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D6455"/>
    <w:multiLevelType w:val="hybridMultilevel"/>
    <w:tmpl w:val="0D72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2D5E92"/>
    <w:multiLevelType w:val="hybridMultilevel"/>
    <w:tmpl w:val="927C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7342E8"/>
    <w:multiLevelType w:val="hybridMultilevel"/>
    <w:tmpl w:val="E8DA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C209BF"/>
    <w:multiLevelType w:val="hybridMultilevel"/>
    <w:tmpl w:val="1986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6D3984"/>
    <w:multiLevelType w:val="hybridMultilevel"/>
    <w:tmpl w:val="3EF6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B8784F"/>
    <w:multiLevelType w:val="hybridMultilevel"/>
    <w:tmpl w:val="92F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045034"/>
    <w:multiLevelType w:val="hybridMultilevel"/>
    <w:tmpl w:val="A95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2"/>
  </w:num>
  <w:num w:numId="5">
    <w:abstractNumId w:val="0"/>
  </w:num>
  <w:num w:numId="6">
    <w:abstractNumId w:val="0"/>
  </w:num>
  <w:num w:numId="7">
    <w:abstractNumId w:val="9"/>
  </w:num>
  <w:num w:numId="8">
    <w:abstractNumId w:val="3"/>
  </w:num>
  <w:num w:numId="9">
    <w:abstractNumId w:val="6"/>
  </w:num>
  <w:num w:numId="10">
    <w:abstractNumId w:val="7"/>
  </w:num>
  <w:num w:numId="11">
    <w:abstractNumId w:val="4"/>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AB2"/>
    <w:rsid w:val="00000F79"/>
    <w:rsid w:val="000027D4"/>
    <w:rsid w:val="00002EA9"/>
    <w:rsid w:val="00003A2F"/>
    <w:rsid w:val="00004E04"/>
    <w:rsid w:val="000127D0"/>
    <w:rsid w:val="00013D46"/>
    <w:rsid w:val="00014690"/>
    <w:rsid w:val="00015882"/>
    <w:rsid w:val="00016FA5"/>
    <w:rsid w:val="0001766D"/>
    <w:rsid w:val="00017B96"/>
    <w:rsid w:val="000207F5"/>
    <w:rsid w:val="000209EE"/>
    <w:rsid w:val="00024CEB"/>
    <w:rsid w:val="00025AEF"/>
    <w:rsid w:val="00027797"/>
    <w:rsid w:val="0002799E"/>
    <w:rsid w:val="00030C58"/>
    <w:rsid w:val="00033C9D"/>
    <w:rsid w:val="00036D0B"/>
    <w:rsid w:val="00040E37"/>
    <w:rsid w:val="00042A5D"/>
    <w:rsid w:val="00043EC5"/>
    <w:rsid w:val="00043F9C"/>
    <w:rsid w:val="0004665D"/>
    <w:rsid w:val="00047075"/>
    <w:rsid w:val="00051DFC"/>
    <w:rsid w:val="00052A66"/>
    <w:rsid w:val="00052DDC"/>
    <w:rsid w:val="00053AE1"/>
    <w:rsid w:val="00057938"/>
    <w:rsid w:val="000607BA"/>
    <w:rsid w:val="00061932"/>
    <w:rsid w:val="00061FD5"/>
    <w:rsid w:val="00065A3D"/>
    <w:rsid w:val="00065B5F"/>
    <w:rsid w:val="00067A4C"/>
    <w:rsid w:val="000707D7"/>
    <w:rsid w:val="000733ED"/>
    <w:rsid w:val="00075A39"/>
    <w:rsid w:val="000765E7"/>
    <w:rsid w:val="00080E26"/>
    <w:rsid w:val="00080EDA"/>
    <w:rsid w:val="00082450"/>
    <w:rsid w:val="00082517"/>
    <w:rsid w:val="000841B5"/>
    <w:rsid w:val="0008575B"/>
    <w:rsid w:val="00085CA7"/>
    <w:rsid w:val="00086DAB"/>
    <w:rsid w:val="00087C43"/>
    <w:rsid w:val="00090C8B"/>
    <w:rsid w:val="0009369E"/>
    <w:rsid w:val="00095A9F"/>
    <w:rsid w:val="00097324"/>
    <w:rsid w:val="000A0EAA"/>
    <w:rsid w:val="000A24E6"/>
    <w:rsid w:val="000A252A"/>
    <w:rsid w:val="000A3A39"/>
    <w:rsid w:val="000A499B"/>
    <w:rsid w:val="000A740A"/>
    <w:rsid w:val="000A7968"/>
    <w:rsid w:val="000B3D38"/>
    <w:rsid w:val="000B4884"/>
    <w:rsid w:val="000B6552"/>
    <w:rsid w:val="000B796A"/>
    <w:rsid w:val="000C3470"/>
    <w:rsid w:val="000C4A14"/>
    <w:rsid w:val="000C4CCE"/>
    <w:rsid w:val="000D13C8"/>
    <w:rsid w:val="000D19B2"/>
    <w:rsid w:val="000D35E7"/>
    <w:rsid w:val="000D3FCF"/>
    <w:rsid w:val="000D5594"/>
    <w:rsid w:val="000D6B9D"/>
    <w:rsid w:val="000E191D"/>
    <w:rsid w:val="000E485E"/>
    <w:rsid w:val="000E5DDA"/>
    <w:rsid w:val="000E6635"/>
    <w:rsid w:val="000F058B"/>
    <w:rsid w:val="000F1441"/>
    <w:rsid w:val="000F1653"/>
    <w:rsid w:val="000F1F0D"/>
    <w:rsid w:val="000F29BE"/>
    <w:rsid w:val="000F2D1A"/>
    <w:rsid w:val="000F3B6A"/>
    <w:rsid w:val="000F4FA5"/>
    <w:rsid w:val="000F5BEB"/>
    <w:rsid w:val="000F6259"/>
    <w:rsid w:val="000F7494"/>
    <w:rsid w:val="00100FE9"/>
    <w:rsid w:val="0010298A"/>
    <w:rsid w:val="0010316E"/>
    <w:rsid w:val="0010466E"/>
    <w:rsid w:val="00107503"/>
    <w:rsid w:val="0011293F"/>
    <w:rsid w:val="00115D1B"/>
    <w:rsid w:val="00116CE2"/>
    <w:rsid w:val="0011757F"/>
    <w:rsid w:val="001178EA"/>
    <w:rsid w:val="00124C37"/>
    <w:rsid w:val="001254E6"/>
    <w:rsid w:val="00125698"/>
    <w:rsid w:val="00127173"/>
    <w:rsid w:val="00132BFF"/>
    <w:rsid w:val="001369A7"/>
    <w:rsid w:val="001375E6"/>
    <w:rsid w:val="001409FF"/>
    <w:rsid w:val="001412B9"/>
    <w:rsid w:val="00141CCB"/>
    <w:rsid w:val="001425FC"/>
    <w:rsid w:val="00144DAD"/>
    <w:rsid w:val="00146C12"/>
    <w:rsid w:val="00150532"/>
    <w:rsid w:val="00153DD7"/>
    <w:rsid w:val="001541ED"/>
    <w:rsid w:val="00155AEC"/>
    <w:rsid w:val="001575AA"/>
    <w:rsid w:val="001619F3"/>
    <w:rsid w:val="00163834"/>
    <w:rsid w:val="00164306"/>
    <w:rsid w:val="00166993"/>
    <w:rsid w:val="001673AE"/>
    <w:rsid w:val="00167DEB"/>
    <w:rsid w:val="00170D21"/>
    <w:rsid w:val="00170D5B"/>
    <w:rsid w:val="00172756"/>
    <w:rsid w:val="00174E4B"/>
    <w:rsid w:val="001758B0"/>
    <w:rsid w:val="00177437"/>
    <w:rsid w:val="001833DD"/>
    <w:rsid w:val="00185A69"/>
    <w:rsid w:val="00194097"/>
    <w:rsid w:val="00194343"/>
    <w:rsid w:val="00194C40"/>
    <w:rsid w:val="00194F8F"/>
    <w:rsid w:val="001A1203"/>
    <w:rsid w:val="001A1804"/>
    <w:rsid w:val="001A355A"/>
    <w:rsid w:val="001A45A7"/>
    <w:rsid w:val="001A4B9E"/>
    <w:rsid w:val="001A6A41"/>
    <w:rsid w:val="001A71AB"/>
    <w:rsid w:val="001B0198"/>
    <w:rsid w:val="001B0504"/>
    <w:rsid w:val="001B44CF"/>
    <w:rsid w:val="001B67C9"/>
    <w:rsid w:val="001B71DA"/>
    <w:rsid w:val="001C05FC"/>
    <w:rsid w:val="001C4A58"/>
    <w:rsid w:val="001E16D3"/>
    <w:rsid w:val="001E2195"/>
    <w:rsid w:val="001E3C8C"/>
    <w:rsid w:val="001E6D17"/>
    <w:rsid w:val="001E71B8"/>
    <w:rsid w:val="001F223A"/>
    <w:rsid w:val="001F230C"/>
    <w:rsid w:val="001F35A2"/>
    <w:rsid w:val="001F4104"/>
    <w:rsid w:val="001F4872"/>
    <w:rsid w:val="001F5128"/>
    <w:rsid w:val="00200273"/>
    <w:rsid w:val="0020149A"/>
    <w:rsid w:val="002020A5"/>
    <w:rsid w:val="00202809"/>
    <w:rsid w:val="00204892"/>
    <w:rsid w:val="00205168"/>
    <w:rsid w:val="002142E5"/>
    <w:rsid w:val="00215BE1"/>
    <w:rsid w:val="00215FDB"/>
    <w:rsid w:val="00216557"/>
    <w:rsid w:val="00217F4A"/>
    <w:rsid w:val="00220259"/>
    <w:rsid w:val="002216C0"/>
    <w:rsid w:val="00223466"/>
    <w:rsid w:val="0022453E"/>
    <w:rsid w:val="00226F5A"/>
    <w:rsid w:val="00227D78"/>
    <w:rsid w:val="00231EF0"/>
    <w:rsid w:val="002330FA"/>
    <w:rsid w:val="00233C2F"/>
    <w:rsid w:val="00233D31"/>
    <w:rsid w:val="002346D4"/>
    <w:rsid w:val="00235794"/>
    <w:rsid w:val="00235DC4"/>
    <w:rsid w:val="00236239"/>
    <w:rsid w:val="002363B1"/>
    <w:rsid w:val="00237049"/>
    <w:rsid w:val="002375D7"/>
    <w:rsid w:val="0024333B"/>
    <w:rsid w:val="00243D54"/>
    <w:rsid w:val="00243EF0"/>
    <w:rsid w:val="00244049"/>
    <w:rsid w:val="0024645C"/>
    <w:rsid w:val="00250EE5"/>
    <w:rsid w:val="00251201"/>
    <w:rsid w:val="00252B90"/>
    <w:rsid w:val="00252F2E"/>
    <w:rsid w:val="00253815"/>
    <w:rsid w:val="00253BE4"/>
    <w:rsid w:val="00254D11"/>
    <w:rsid w:val="00255468"/>
    <w:rsid w:val="002617FD"/>
    <w:rsid w:val="00261A53"/>
    <w:rsid w:val="00261B9A"/>
    <w:rsid w:val="00261D27"/>
    <w:rsid w:val="00263551"/>
    <w:rsid w:val="0026548F"/>
    <w:rsid w:val="00266AEB"/>
    <w:rsid w:val="0026786A"/>
    <w:rsid w:val="00270331"/>
    <w:rsid w:val="00270368"/>
    <w:rsid w:val="002709BB"/>
    <w:rsid w:val="00274AF1"/>
    <w:rsid w:val="00274BE1"/>
    <w:rsid w:val="002755B6"/>
    <w:rsid w:val="0027618F"/>
    <w:rsid w:val="00277829"/>
    <w:rsid w:val="002779BF"/>
    <w:rsid w:val="0028130D"/>
    <w:rsid w:val="002835E8"/>
    <w:rsid w:val="00283DF8"/>
    <w:rsid w:val="00284D2C"/>
    <w:rsid w:val="00287BD3"/>
    <w:rsid w:val="00290063"/>
    <w:rsid w:val="002901D4"/>
    <w:rsid w:val="002905B7"/>
    <w:rsid w:val="00291920"/>
    <w:rsid w:val="0029220E"/>
    <w:rsid w:val="00293F59"/>
    <w:rsid w:val="0029527D"/>
    <w:rsid w:val="00295B38"/>
    <w:rsid w:val="00295C6A"/>
    <w:rsid w:val="002A223B"/>
    <w:rsid w:val="002A2BF3"/>
    <w:rsid w:val="002A4A78"/>
    <w:rsid w:val="002A7B8C"/>
    <w:rsid w:val="002A7C94"/>
    <w:rsid w:val="002B1349"/>
    <w:rsid w:val="002B3602"/>
    <w:rsid w:val="002C0C1F"/>
    <w:rsid w:val="002C1C39"/>
    <w:rsid w:val="002C2F95"/>
    <w:rsid w:val="002C3FAC"/>
    <w:rsid w:val="002C5340"/>
    <w:rsid w:val="002C579F"/>
    <w:rsid w:val="002C58AC"/>
    <w:rsid w:val="002C6AE3"/>
    <w:rsid w:val="002C7BBF"/>
    <w:rsid w:val="002C7F75"/>
    <w:rsid w:val="002D1009"/>
    <w:rsid w:val="002D19C5"/>
    <w:rsid w:val="002D1C83"/>
    <w:rsid w:val="002D2CC6"/>
    <w:rsid w:val="002D4DB5"/>
    <w:rsid w:val="002D5428"/>
    <w:rsid w:val="002D5CC7"/>
    <w:rsid w:val="002D620F"/>
    <w:rsid w:val="002E4A1D"/>
    <w:rsid w:val="002E509B"/>
    <w:rsid w:val="002E6B5E"/>
    <w:rsid w:val="002F056E"/>
    <w:rsid w:val="002F1541"/>
    <w:rsid w:val="002F15CB"/>
    <w:rsid w:val="002F1F48"/>
    <w:rsid w:val="002F2C3D"/>
    <w:rsid w:val="002F2F17"/>
    <w:rsid w:val="002F3469"/>
    <w:rsid w:val="002F38FB"/>
    <w:rsid w:val="002F6400"/>
    <w:rsid w:val="002F790F"/>
    <w:rsid w:val="002F7A07"/>
    <w:rsid w:val="00300E10"/>
    <w:rsid w:val="00301385"/>
    <w:rsid w:val="00301BDD"/>
    <w:rsid w:val="003026E4"/>
    <w:rsid w:val="00304495"/>
    <w:rsid w:val="00305F4A"/>
    <w:rsid w:val="003146A5"/>
    <w:rsid w:val="00316074"/>
    <w:rsid w:val="00317C37"/>
    <w:rsid w:val="0032399B"/>
    <w:rsid w:val="00323FFA"/>
    <w:rsid w:val="00324735"/>
    <w:rsid w:val="0032502C"/>
    <w:rsid w:val="00333EF7"/>
    <w:rsid w:val="00334670"/>
    <w:rsid w:val="00335641"/>
    <w:rsid w:val="0033590F"/>
    <w:rsid w:val="003400A4"/>
    <w:rsid w:val="003421D0"/>
    <w:rsid w:val="00345BB0"/>
    <w:rsid w:val="00346488"/>
    <w:rsid w:val="00346AA0"/>
    <w:rsid w:val="00353065"/>
    <w:rsid w:val="003547E5"/>
    <w:rsid w:val="00356339"/>
    <w:rsid w:val="00362973"/>
    <w:rsid w:val="00363065"/>
    <w:rsid w:val="003633E4"/>
    <w:rsid w:val="003669F0"/>
    <w:rsid w:val="00367AC2"/>
    <w:rsid w:val="00370992"/>
    <w:rsid w:val="0037299B"/>
    <w:rsid w:val="00372CA3"/>
    <w:rsid w:val="003750EE"/>
    <w:rsid w:val="00377706"/>
    <w:rsid w:val="0038240E"/>
    <w:rsid w:val="0038241B"/>
    <w:rsid w:val="00383546"/>
    <w:rsid w:val="00387532"/>
    <w:rsid w:val="00392633"/>
    <w:rsid w:val="00394D20"/>
    <w:rsid w:val="00394DF4"/>
    <w:rsid w:val="00395867"/>
    <w:rsid w:val="003964BF"/>
    <w:rsid w:val="00397E3C"/>
    <w:rsid w:val="00397F54"/>
    <w:rsid w:val="003A5FDC"/>
    <w:rsid w:val="003A6EE2"/>
    <w:rsid w:val="003B7918"/>
    <w:rsid w:val="003C7954"/>
    <w:rsid w:val="003D0678"/>
    <w:rsid w:val="003D0D82"/>
    <w:rsid w:val="003D4566"/>
    <w:rsid w:val="003D7F16"/>
    <w:rsid w:val="003E1873"/>
    <w:rsid w:val="003E1C46"/>
    <w:rsid w:val="003E2BD8"/>
    <w:rsid w:val="003E3142"/>
    <w:rsid w:val="003E4B32"/>
    <w:rsid w:val="003E5DBD"/>
    <w:rsid w:val="003E64B9"/>
    <w:rsid w:val="003E7BD1"/>
    <w:rsid w:val="003F08C4"/>
    <w:rsid w:val="003F0F17"/>
    <w:rsid w:val="003F1B81"/>
    <w:rsid w:val="003F566F"/>
    <w:rsid w:val="003F6E8F"/>
    <w:rsid w:val="003F7018"/>
    <w:rsid w:val="00400E57"/>
    <w:rsid w:val="00411EDD"/>
    <w:rsid w:val="00415A6C"/>
    <w:rsid w:val="00415EF8"/>
    <w:rsid w:val="0041684A"/>
    <w:rsid w:val="00417504"/>
    <w:rsid w:val="00417D12"/>
    <w:rsid w:val="00420733"/>
    <w:rsid w:val="00422C97"/>
    <w:rsid w:val="00423E1C"/>
    <w:rsid w:val="004250F3"/>
    <w:rsid w:val="0042643A"/>
    <w:rsid w:val="004301B4"/>
    <w:rsid w:val="0043123A"/>
    <w:rsid w:val="00432251"/>
    <w:rsid w:val="00434F5F"/>
    <w:rsid w:val="0044195B"/>
    <w:rsid w:val="00443D23"/>
    <w:rsid w:val="004449B9"/>
    <w:rsid w:val="0044518C"/>
    <w:rsid w:val="004501CA"/>
    <w:rsid w:val="00450CEC"/>
    <w:rsid w:val="00451271"/>
    <w:rsid w:val="0045280B"/>
    <w:rsid w:val="00457606"/>
    <w:rsid w:val="004576D7"/>
    <w:rsid w:val="00462972"/>
    <w:rsid w:val="00465BF2"/>
    <w:rsid w:val="00467615"/>
    <w:rsid w:val="0047077B"/>
    <w:rsid w:val="00470C8D"/>
    <w:rsid w:val="004712B8"/>
    <w:rsid w:val="00471B1A"/>
    <w:rsid w:val="00473A13"/>
    <w:rsid w:val="004765A8"/>
    <w:rsid w:val="0047697F"/>
    <w:rsid w:val="00477FE4"/>
    <w:rsid w:val="00480487"/>
    <w:rsid w:val="00480494"/>
    <w:rsid w:val="00483AFD"/>
    <w:rsid w:val="00487034"/>
    <w:rsid w:val="00492B94"/>
    <w:rsid w:val="00493571"/>
    <w:rsid w:val="00494A32"/>
    <w:rsid w:val="0049507A"/>
    <w:rsid w:val="00496A1A"/>
    <w:rsid w:val="004970BD"/>
    <w:rsid w:val="00497A7C"/>
    <w:rsid w:val="004A02E3"/>
    <w:rsid w:val="004A0FFC"/>
    <w:rsid w:val="004A26BB"/>
    <w:rsid w:val="004A3F33"/>
    <w:rsid w:val="004A4E22"/>
    <w:rsid w:val="004A57C9"/>
    <w:rsid w:val="004A6910"/>
    <w:rsid w:val="004B17B3"/>
    <w:rsid w:val="004B288B"/>
    <w:rsid w:val="004B3050"/>
    <w:rsid w:val="004B4073"/>
    <w:rsid w:val="004B7D74"/>
    <w:rsid w:val="004C2393"/>
    <w:rsid w:val="004D4A5D"/>
    <w:rsid w:val="004D7312"/>
    <w:rsid w:val="004E12BE"/>
    <w:rsid w:val="004E3BDF"/>
    <w:rsid w:val="004E5D50"/>
    <w:rsid w:val="004E6915"/>
    <w:rsid w:val="004F2127"/>
    <w:rsid w:val="004F39D3"/>
    <w:rsid w:val="004F3EB3"/>
    <w:rsid w:val="0050068B"/>
    <w:rsid w:val="00501B0C"/>
    <w:rsid w:val="0050350A"/>
    <w:rsid w:val="00503E9D"/>
    <w:rsid w:val="00507490"/>
    <w:rsid w:val="0051016D"/>
    <w:rsid w:val="0051124E"/>
    <w:rsid w:val="00514133"/>
    <w:rsid w:val="005147FA"/>
    <w:rsid w:val="0051683E"/>
    <w:rsid w:val="005218C8"/>
    <w:rsid w:val="00522648"/>
    <w:rsid w:val="00522874"/>
    <w:rsid w:val="00523686"/>
    <w:rsid w:val="00523E09"/>
    <w:rsid w:val="00523F04"/>
    <w:rsid w:val="00526CD5"/>
    <w:rsid w:val="0053010D"/>
    <w:rsid w:val="005316EB"/>
    <w:rsid w:val="005353DE"/>
    <w:rsid w:val="00535635"/>
    <w:rsid w:val="005410E0"/>
    <w:rsid w:val="00541207"/>
    <w:rsid w:val="005418A0"/>
    <w:rsid w:val="00546EE5"/>
    <w:rsid w:val="0054746F"/>
    <w:rsid w:val="005519CF"/>
    <w:rsid w:val="0055543C"/>
    <w:rsid w:val="005602B7"/>
    <w:rsid w:val="00570E35"/>
    <w:rsid w:val="00571EA3"/>
    <w:rsid w:val="0057205A"/>
    <w:rsid w:val="00573735"/>
    <w:rsid w:val="0057490A"/>
    <w:rsid w:val="005835A2"/>
    <w:rsid w:val="00584A40"/>
    <w:rsid w:val="00586505"/>
    <w:rsid w:val="00594089"/>
    <w:rsid w:val="00596BDA"/>
    <w:rsid w:val="00597B10"/>
    <w:rsid w:val="005A0F90"/>
    <w:rsid w:val="005A1608"/>
    <w:rsid w:val="005A49AC"/>
    <w:rsid w:val="005A7EA8"/>
    <w:rsid w:val="005B0DBF"/>
    <w:rsid w:val="005B0E90"/>
    <w:rsid w:val="005B1A66"/>
    <w:rsid w:val="005B2C37"/>
    <w:rsid w:val="005B4D72"/>
    <w:rsid w:val="005B5D37"/>
    <w:rsid w:val="005B61C5"/>
    <w:rsid w:val="005C0EE0"/>
    <w:rsid w:val="005C2192"/>
    <w:rsid w:val="005C268C"/>
    <w:rsid w:val="005C2B53"/>
    <w:rsid w:val="005C6375"/>
    <w:rsid w:val="005C74E3"/>
    <w:rsid w:val="005D018A"/>
    <w:rsid w:val="005D36C9"/>
    <w:rsid w:val="005D668D"/>
    <w:rsid w:val="005E1A86"/>
    <w:rsid w:val="005E34AA"/>
    <w:rsid w:val="005E43FD"/>
    <w:rsid w:val="005E4E7F"/>
    <w:rsid w:val="005F1605"/>
    <w:rsid w:val="005F1678"/>
    <w:rsid w:val="005F2EBD"/>
    <w:rsid w:val="005F309F"/>
    <w:rsid w:val="005F5A40"/>
    <w:rsid w:val="005F5C2C"/>
    <w:rsid w:val="0060043F"/>
    <w:rsid w:val="006004C5"/>
    <w:rsid w:val="00603392"/>
    <w:rsid w:val="00604789"/>
    <w:rsid w:val="00606AAD"/>
    <w:rsid w:val="006071F5"/>
    <w:rsid w:val="00607768"/>
    <w:rsid w:val="00615AB4"/>
    <w:rsid w:val="0062292C"/>
    <w:rsid w:val="00622C99"/>
    <w:rsid w:val="006245A1"/>
    <w:rsid w:val="00625159"/>
    <w:rsid w:val="00626211"/>
    <w:rsid w:val="00627815"/>
    <w:rsid w:val="0063278B"/>
    <w:rsid w:val="00633A5A"/>
    <w:rsid w:val="006348DD"/>
    <w:rsid w:val="00635808"/>
    <w:rsid w:val="00636F12"/>
    <w:rsid w:val="00641EA5"/>
    <w:rsid w:val="00644103"/>
    <w:rsid w:val="00644364"/>
    <w:rsid w:val="00644E64"/>
    <w:rsid w:val="00645F67"/>
    <w:rsid w:val="00646C1B"/>
    <w:rsid w:val="00653701"/>
    <w:rsid w:val="0065547A"/>
    <w:rsid w:val="006605C2"/>
    <w:rsid w:val="00663677"/>
    <w:rsid w:val="006717BB"/>
    <w:rsid w:val="006755A9"/>
    <w:rsid w:val="006761C3"/>
    <w:rsid w:val="00677D87"/>
    <w:rsid w:val="0068026D"/>
    <w:rsid w:val="00680455"/>
    <w:rsid w:val="006810ED"/>
    <w:rsid w:val="00682D22"/>
    <w:rsid w:val="006845DF"/>
    <w:rsid w:val="006877B7"/>
    <w:rsid w:val="00690D7B"/>
    <w:rsid w:val="006919F3"/>
    <w:rsid w:val="00694CE1"/>
    <w:rsid w:val="00695024"/>
    <w:rsid w:val="00696598"/>
    <w:rsid w:val="00697016"/>
    <w:rsid w:val="00697ADE"/>
    <w:rsid w:val="006A2115"/>
    <w:rsid w:val="006A63D4"/>
    <w:rsid w:val="006A7EB3"/>
    <w:rsid w:val="006B0A46"/>
    <w:rsid w:val="006B1F39"/>
    <w:rsid w:val="006B21D5"/>
    <w:rsid w:val="006B34B3"/>
    <w:rsid w:val="006C119E"/>
    <w:rsid w:val="006C221D"/>
    <w:rsid w:val="006C242E"/>
    <w:rsid w:val="006C3AC0"/>
    <w:rsid w:val="006C3FFC"/>
    <w:rsid w:val="006C4436"/>
    <w:rsid w:val="006C4547"/>
    <w:rsid w:val="006C68D3"/>
    <w:rsid w:val="006C7AE4"/>
    <w:rsid w:val="006D1119"/>
    <w:rsid w:val="006D1160"/>
    <w:rsid w:val="006D1C17"/>
    <w:rsid w:val="006D3B96"/>
    <w:rsid w:val="006D405A"/>
    <w:rsid w:val="006D6600"/>
    <w:rsid w:val="006D7610"/>
    <w:rsid w:val="006D7DBC"/>
    <w:rsid w:val="006E06C3"/>
    <w:rsid w:val="006E0CF4"/>
    <w:rsid w:val="006E170A"/>
    <w:rsid w:val="006E190A"/>
    <w:rsid w:val="006E3156"/>
    <w:rsid w:val="006E4845"/>
    <w:rsid w:val="006E7B0A"/>
    <w:rsid w:val="006F1582"/>
    <w:rsid w:val="006F1A8C"/>
    <w:rsid w:val="006F4149"/>
    <w:rsid w:val="006F7D50"/>
    <w:rsid w:val="007015B4"/>
    <w:rsid w:val="007030B7"/>
    <w:rsid w:val="007031B9"/>
    <w:rsid w:val="007037B7"/>
    <w:rsid w:val="00703F46"/>
    <w:rsid w:val="00704F7A"/>
    <w:rsid w:val="007060A9"/>
    <w:rsid w:val="007074B5"/>
    <w:rsid w:val="00707689"/>
    <w:rsid w:val="00707FD7"/>
    <w:rsid w:val="00711634"/>
    <w:rsid w:val="00713547"/>
    <w:rsid w:val="00721612"/>
    <w:rsid w:val="007218C6"/>
    <w:rsid w:val="00721F46"/>
    <w:rsid w:val="00725C92"/>
    <w:rsid w:val="00726F34"/>
    <w:rsid w:val="007314D1"/>
    <w:rsid w:val="00732C5C"/>
    <w:rsid w:val="007362BC"/>
    <w:rsid w:val="0073669F"/>
    <w:rsid w:val="00736993"/>
    <w:rsid w:val="007378AB"/>
    <w:rsid w:val="0074019F"/>
    <w:rsid w:val="00740520"/>
    <w:rsid w:val="007430EA"/>
    <w:rsid w:val="00744DE9"/>
    <w:rsid w:val="00750465"/>
    <w:rsid w:val="00751200"/>
    <w:rsid w:val="007519A9"/>
    <w:rsid w:val="00752702"/>
    <w:rsid w:val="007549EF"/>
    <w:rsid w:val="00756AF7"/>
    <w:rsid w:val="00756DB3"/>
    <w:rsid w:val="007611B5"/>
    <w:rsid w:val="00765BD1"/>
    <w:rsid w:val="00767F27"/>
    <w:rsid w:val="00770C65"/>
    <w:rsid w:val="00774F8B"/>
    <w:rsid w:val="00775446"/>
    <w:rsid w:val="00777730"/>
    <w:rsid w:val="00780383"/>
    <w:rsid w:val="00781D65"/>
    <w:rsid w:val="00782EA7"/>
    <w:rsid w:val="00783DE4"/>
    <w:rsid w:val="00787872"/>
    <w:rsid w:val="007917BA"/>
    <w:rsid w:val="007935EA"/>
    <w:rsid w:val="0079483B"/>
    <w:rsid w:val="00794CE8"/>
    <w:rsid w:val="00794E1D"/>
    <w:rsid w:val="007959ED"/>
    <w:rsid w:val="007A0CFC"/>
    <w:rsid w:val="007A2C07"/>
    <w:rsid w:val="007B090F"/>
    <w:rsid w:val="007B291C"/>
    <w:rsid w:val="007C2C1A"/>
    <w:rsid w:val="007C3661"/>
    <w:rsid w:val="007C4292"/>
    <w:rsid w:val="007C676F"/>
    <w:rsid w:val="007C77A1"/>
    <w:rsid w:val="007D486D"/>
    <w:rsid w:val="007D5BD4"/>
    <w:rsid w:val="007E2775"/>
    <w:rsid w:val="007E38DE"/>
    <w:rsid w:val="007E42E2"/>
    <w:rsid w:val="007E575F"/>
    <w:rsid w:val="007E5933"/>
    <w:rsid w:val="007F47CF"/>
    <w:rsid w:val="00800CFD"/>
    <w:rsid w:val="0080193C"/>
    <w:rsid w:val="0080414A"/>
    <w:rsid w:val="008053FD"/>
    <w:rsid w:val="00805785"/>
    <w:rsid w:val="00806B99"/>
    <w:rsid w:val="00810F29"/>
    <w:rsid w:val="00814564"/>
    <w:rsid w:val="00814F7B"/>
    <w:rsid w:val="00815EE3"/>
    <w:rsid w:val="00821E4C"/>
    <w:rsid w:val="00825700"/>
    <w:rsid w:val="00825CD2"/>
    <w:rsid w:val="008266FE"/>
    <w:rsid w:val="008302CE"/>
    <w:rsid w:val="00830ACD"/>
    <w:rsid w:val="00832A2A"/>
    <w:rsid w:val="00835460"/>
    <w:rsid w:val="008370D3"/>
    <w:rsid w:val="008406E1"/>
    <w:rsid w:val="0084178C"/>
    <w:rsid w:val="00843840"/>
    <w:rsid w:val="00844084"/>
    <w:rsid w:val="00845EC8"/>
    <w:rsid w:val="00846611"/>
    <w:rsid w:val="0084721D"/>
    <w:rsid w:val="0085055D"/>
    <w:rsid w:val="008513B9"/>
    <w:rsid w:val="008544DD"/>
    <w:rsid w:val="008552E3"/>
    <w:rsid w:val="00856B09"/>
    <w:rsid w:val="008570BE"/>
    <w:rsid w:val="00862F04"/>
    <w:rsid w:val="0086344F"/>
    <w:rsid w:val="00863935"/>
    <w:rsid w:val="00864EEE"/>
    <w:rsid w:val="00865465"/>
    <w:rsid w:val="00866328"/>
    <w:rsid w:val="00866B76"/>
    <w:rsid w:val="00870381"/>
    <w:rsid w:val="0087570B"/>
    <w:rsid w:val="00876226"/>
    <w:rsid w:val="0087746B"/>
    <w:rsid w:val="00882170"/>
    <w:rsid w:val="0088258F"/>
    <w:rsid w:val="008842D8"/>
    <w:rsid w:val="008862C1"/>
    <w:rsid w:val="00886833"/>
    <w:rsid w:val="008900BB"/>
    <w:rsid w:val="00891FE1"/>
    <w:rsid w:val="00893906"/>
    <w:rsid w:val="00893EBF"/>
    <w:rsid w:val="00894466"/>
    <w:rsid w:val="008974A2"/>
    <w:rsid w:val="00897679"/>
    <w:rsid w:val="008A0131"/>
    <w:rsid w:val="008A0139"/>
    <w:rsid w:val="008A08A4"/>
    <w:rsid w:val="008A1372"/>
    <w:rsid w:val="008A1E7A"/>
    <w:rsid w:val="008A422D"/>
    <w:rsid w:val="008A52F9"/>
    <w:rsid w:val="008A6740"/>
    <w:rsid w:val="008B3C07"/>
    <w:rsid w:val="008B5639"/>
    <w:rsid w:val="008B5DB5"/>
    <w:rsid w:val="008C4FF7"/>
    <w:rsid w:val="008D2F5C"/>
    <w:rsid w:val="008D4017"/>
    <w:rsid w:val="008D4174"/>
    <w:rsid w:val="008E034B"/>
    <w:rsid w:val="008E18B1"/>
    <w:rsid w:val="008E21FB"/>
    <w:rsid w:val="008E324B"/>
    <w:rsid w:val="008E748C"/>
    <w:rsid w:val="008F1E3B"/>
    <w:rsid w:val="008F7315"/>
    <w:rsid w:val="008F7DB6"/>
    <w:rsid w:val="00904544"/>
    <w:rsid w:val="00904A71"/>
    <w:rsid w:val="00904DEC"/>
    <w:rsid w:val="0090642D"/>
    <w:rsid w:val="00906A35"/>
    <w:rsid w:val="0091131C"/>
    <w:rsid w:val="00911509"/>
    <w:rsid w:val="009118B6"/>
    <w:rsid w:val="009125D4"/>
    <w:rsid w:val="00921182"/>
    <w:rsid w:val="009276F8"/>
    <w:rsid w:val="009278FA"/>
    <w:rsid w:val="00927B96"/>
    <w:rsid w:val="00933E45"/>
    <w:rsid w:val="00934AA0"/>
    <w:rsid w:val="00936578"/>
    <w:rsid w:val="00937C68"/>
    <w:rsid w:val="0094340F"/>
    <w:rsid w:val="0094594E"/>
    <w:rsid w:val="00945D80"/>
    <w:rsid w:val="0095123D"/>
    <w:rsid w:val="00953D07"/>
    <w:rsid w:val="00954738"/>
    <w:rsid w:val="00954C7E"/>
    <w:rsid w:val="00956B24"/>
    <w:rsid w:val="00957498"/>
    <w:rsid w:val="00957B24"/>
    <w:rsid w:val="00960251"/>
    <w:rsid w:val="00963683"/>
    <w:rsid w:val="00963CBB"/>
    <w:rsid w:val="00964C21"/>
    <w:rsid w:val="00965E9D"/>
    <w:rsid w:val="00966837"/>
    <w:rsid w:val="00967633"/>
    <w:rsid w:val="00970F83"/>
    <w:rsid w:val="009758CF"/>
    <w:rsid w:val="00975A5F"/>
    <w:rsid w:val="00975BA5"/>
    <w:rsid w:val="00976BB8"/>
    <w:rsid w:val="00976EA9"/>
    <w:rsid w:val="00977FF0"/>
    <w:rsid w:val="009806C2"/>
    <w:rsid w:val="00982034"/>
    <w:rsid w:val="00982FB1"/>
    <w:rsid w:val="00987EDE"/>
    <w:rsid w:val="009911B5"/>
    <w:rsid w:val="00992F7A"/>
    <w:rsid w:val="009A15D4"/>
    <w:rsid w:val="009A3CFC"/>
    <w:rsid w:val="009A5A15"/>
    <w:rsid w:val="009A72C8"/>
    <w:rsid w:val="009B1000"/>
    <w:rsid w:val="009B101A"/>
    <w:rsid w:val="009B300B"/>
    <w:rsid w:val="009C076E"/>
    <w:rsid w:val="009C0B0F"/>
    <w:rsid w:val="009C1C5C"/>
    <w:rsid w:val="009C1E09"/>
    <w:rsid w:val="009C3530"/>
    <w:rsid w:val="009C4B05"/>
    <w:rsid w:val="009C4EC3"/>
    <w:rsid w:val="009C57F6"/>
    <w:rsid w:val="009C6654"/>
    <w:rsid w:val="009C76F3"/>
    <w:rsid w:val="009D30EE"/>
    <w:rsid w:val="009D3A60"/>
    <w:rsid w:val="009D73AE"/>
    <w:rsid w:val="009E0245"/>
    <w:rsid w:val="009E0310"/>
    <w:rsid w:val="009E2EE3"/>
    <w:rsid w:val="009E32C1"/>
    <w:rsid w:val="009E39E2"/>
    <w:rsid w:val="009E74AC"/>
    <w:rsid w:val="009F030D"/>
    <w:rsid w:val="009F20F5"/>
    <w:rsid w:val="009F2D4B"/>
    <w:rsid w:val="009F3DE6"/>
    <w:rsid w:val="009F5B1B"/>
    <w:rsid w:val="009F6DD0"/>
    <w:rsid w:val="009F7CEA"/>
    <w:rsid w:val="00A0129D"/>
    <w:rsid w:val="00A02AC9"/>
    <w:rsid w:val="00A04D73"/>
    <w:rsid w:val="00A076A8"/>
    <w:rsid w:val="00A104C1"/>
    <w:rsid w:val="00A11635"/>
    <w:rsid w:val="00A1250C"/>
    <w:rsid w:val="00A12836"/>
    <w:rsid w:val="00A1300B"/>
    <w:rsid w:val="00A136A4"/>
    <w:rsid w:val="00A14713"/>
    <w:rsid w:val="00A15795"/>
    <w:rsid w:val="00A16E3A"/>
    <w:rsid w:val="00A20B97"/>
    <w:rsid w:val="00A23C31"/>
    <w:rsid w:val="00A23CB1"/>
    <w:rsid w:val="00A23CD9"/>
    <w:rsid w:val="00A3109B"/>
    <w:rsid w:val="00A310B5"/>
    <w:rsid w:val="00A310FF"/>
    <w:rsid w:val="00A31385"/>
    <w:rsid w:val="00A333D1"/>
    <w:rsid w:val="00A34544"/>
    <w:rsid w:val="00A42317"/>
    <w:rsid w:val="00A52BBA"/>
    <w:rsid w:val="00A53664"/>
    <w:rsid w:val="00A54A21"/>
    <w:rsid w:val="00A56702"/>
    <w:rsid w:val="00A6061F"/>
    <w:rsid w:val="00A66FF1"/>
    <w:rsid w:val="00A721FF"/>
    <w:rsid w:val="00A75E79"/>
    <w:rsid w:val="00A81CD5"/>
    <w:rsid w:val="00A8251B"/>
    <w:rsid w:val="00A82998"/>
    <w:rsid w:val="00A82ACA"/>
    <w:rsid w:val="00A84E91"/>
    <w:rsid w:val="00A869B3"/>
    <w:rsid w:val="00A87293"/>
    <w:rsid w:val="00A9048F"/>
    <w:rsid w:val="00A92106"/>
    <w:rsid w:val="00A94803"/>
    <w:rsid w:val="00A94E0E"/>
    <w:rsid w:val="00A95403"/>
    <w:rsid w:val="00A95DCC"/>
    <w:rsid w:val="00AB1A14"/>
    <w:rsid w:val="00AB2393"/>
    <w:rsid w:val="00AB2546"/>
    <w:rsid w:val="00AB298E"/>
    <w:rsid w:val="00AB3333"/>
    <w:rsid w:val="00AB6390"/>
    <w:rsid w:val="00AC0412"/>
    <w:rsid w:val="00AC10D9"/>
    <w:rsid w:val="00AC1229"/>
    <w:rsid w:val="00AC5644"/>
    <w:rsid w:val="00AD16D5"/>
    <w:rsid w:val="00AD1F7F"/>
    <w:rsid w:val="00AD44B8"/>
    <w:rsid w:val="00AD5759"/>
    <w:rsid w:val="00AD6692"/>
    <w:rsid w:val="00AE1AD1"/>
    <w:rsid w:val="00AE5812"/>
    <w:rsid w:val="00AE5AA9"/>
    <w:rsid w:val="00AF0D14"/>
    <w:rsid w:val="00AF1041"/>
    <w:rsid w:val="00AF10A4"/>
    <w:rsid w:val="00AF1174"/>
    <w:rsid w:val="00AF362D"/>
    <w:rsid w:val="00AF3A15"/>
    <w:rsid w:val="00AF3ECE"/>
    <w:rsid w:val="00AF5ECF"/>
    <w:rsid w:val="00B01B9F"/>
    <w:rsid w:val="00B0316B"/>
    <w:rsid w:val="00B03481"/>
    <w:rsid w:val="00B03C4F"/>
    <w:rsid w:val="00B062A3"/>
    <w:rsid w:val="00B07E72"/>
    <w:rsid w:val="00B101BC"/>
    <w:rsid w:val="00B12A71"/>
    <w:rsid w:val="00B140E6"/>
    <w:rsid w:val="00B17E22"/>
    <w:rsid w:val="00B2209E"/>
    <w:rsid w:val="00B22B96"/>
    <w:rsid w:val="00B243ED"/>
    <w:rsid w:val="00B2450D"/>
    <w:rsid w:val="00B25063"/>
    <w:rsid w:val="00B27DFB"/>
    <w:rsid w:val="00B33D80"/>
    <w:rsid w:val="00B41EB2"/>
    <w:rsid w:val="00B43988"/>
    <w:rsid w:val="00B50B32"/>
    <w:rsid w:val="00B511BA"/>
    <w:rsid w:val="00B51B7B"/>
    <w:rsid w:val="00B52929"/>
    <w:rsid w:val="00B52DB1"/>
    <w:rsid w:val="00B55138"/>
    <w:rsid w:val="00B56C2F"/>
    <w:rsid w:val="00B605E5"/>
    <w:rsid w:val="00B625B5"/>
    <w:rsid w:val="00B634E3"/>
    <w:rsid w:val="00B6441C"/>
    <w:rsid w:val="00B71E04"/>
    <w:rsid w:val="00B7533D"/>
    <w:rsid w:val="00B76537"/>
    <w:rsid w:val="00B77E6B"/>
    <w:rsid w:val="00B80B84"/>
    <w:rsid w:val="00B85591"/>
    <w:rsid w:val="00B9007D"/>
    <w:rsid w:val="00B91B04"/>
    <w:rsid w:val="00B92190"/>
    <w:rsid w:val="00B938F3"/>
    <w:rsid w:val="00B93B48"/>
    <w:rsid w:val="00B96872"/>
    <w:rsid w:val="00B96B43"/>
    <w:rsid w:val="00B96EC0"/>
    <w:rsid w:val="00BA15A6"/>
    <w:rsid w:val="00BA1BEC"/>
    <w:rsid w:val="00BA3754"/>
    <w:rsid w:val="00BA5D3B"/>
    <w:rsid w:val="00BA6FC7"/>
    <w:rsid w:val="00BA796A"/>
    <w:rsid w:val="00BB103E"/>
    <w:rsid w:val="00BB256F"/>
    <w:rsid w:val="00BB5FCC"/>
    <w:rsid w:val="00BB7EFB"/>
    <w:rsid w:val="00BC179C"/>
    <w:rsid w:val="00BC1BBA"/>
    <w:rsid w:val="00BC1BF2"/>
    <w:rsid w:val="00BC2C99"/>
    <w:rsid w:val="00BC619F"/>
    <w:rsid w:val="00BD4E58"/>
    <w:rsid w:val="00BD6D0F"/>
    <w:rsid w:val="00BD75A8"/>
    <w:rsid w:val="00BE1A94"/>
    <w:rsid w:val="00BE5EAD"/>
    <w:rsid w:val="00BE692E"/>
    <w:rsid w:val="00BE6BE3"/>
    <w:rsid w:val="00BE6E52"/>
    <w:rsid w:val="00BE7F68"/>
    <w:rsid w:val="00BF5B7F"/>
    <w:rsid w:val="00BF6899"/>
    <w:rsid w:val="00BF7AE2"/>
    <w:rsid w:val="00C031D6"/>
    <w:rsid w:val="00C0603A"/>
    <w:rsid w:val="00C108D3"/>
    <w:rsid w:val="00C111DE"/>
    <w:rsid w:val="00C124CD"/>
    <w:rsid w:val="00C13B00"/>
    <w:rsid w:val="00C14C1A"/>
    <w:rsid w:val="00C1663D"/>
    <w:rsid w:val="00C1702F"/>
    <w:rsid w:val="00C17E77"/>
    <w:rsid w:val="00C22C8B"/>
    <w:rsid w:val="00C22F44"/>
    <w:rsid w:val="00C2494A"/>
    <w:rsid w:val="00C24D89"/>
    <w:rsid w:val="00C25B9A"/>
    <w:rsid w:val="00C26AB3"/>
    <w:rsid w:val="00C30709"/>
    <w:rsid w:val="00C31F05"/>
    <w:rsid w:val="00C33872"/>
    <w:rsid w:val="00C3424A"/>
    <w:rsid w:val="00C342A9"/>
    <w:rsid w:val="00C35779"/>
    <w:rsid w:val="00C36210"/>
    <w:rsid w:val="00C36634"/>
    <w:rsid w:val="00C378E3"/>
    <w:rsid w:val="00C4166C"/>
    <w:rsid w:val="00C430F6"/>
    <w:rsid w:val="00C43DB9"/>
    <w:rsid w:val="00C4420A"/>
    <w:rsid w:val="00C44246"/>
    <w:rsid w:val="00C45A96"/>
    <w:rsid w:val="00C46434"/>
    <w:rsid w:val="00C47422"/>
    <w:rsid w:val="00C51031"/>
    <w:rsid w:val="00C53FC2"/>
    <w:rsid w:val="00C543D2"/>
    <w:rsid w:val="00C54ADD"/>
    <w:rsid w:val="00C61B07"/>
    <w:rsid w:val="00C65B10"/>
    <w:rsid w:val="00C65BB2"/>
    <w:rsid w:val="00C7340C"/>
    <w:rsid w:val="00C75FD1"/>
    <w:rsid w:val="00C803E7"/>
    <w:rsid w:val="00C80C28"/>
    <w:rsid w:val="00C8161B"/>
    <w:rsid w:val="00C81B62"/>
    <w:rsid w:val="00C839D1"/>
    <w:rsid w:val="00C846BC"/>
    <w:rsid w:val="00C848B4"/>
    <w:rsid w:val="00C8706E"/>
    <w:rsid w:val="00C87513"/>
    <w:rsid w:val="00C87DA5"/>
    <w:rsid w:val="00C919F2"/>
    <w:rsid w:val="00C938BF"/>
    <w:rsid w:val="00C9539B"/>
    <w:rsid w:val="00C95645"/>
    <w:rsid w:val="00CA125B"/>
    <w:rsid w:val="00CA30FA"/>
    <w:rsid w:val="00CA448A"/>
    <w:rsid w:val="00CA7DF2"/>
    <w:rsid w:val="00CB0493"/>
    <w:rsid w:val="00CB14B3"/>
    <w:rsid w:val="00CB2162"/>
    <w:rsid w:val="00CB334A"/>
    <w:rsid w:val="00CB33AF"/>
    <w:rsid w:val="00CB4502"/>
    <w:rsid w:val="00CB48D8"/>
    <w:rsid w:val="00CB4D5D"/>
    <w:rsid w:val="00CB4FA3"/>
    <w:rsid w:val="00CB6236"/>
    <w:rsid w:val="00CB62D2"/>
    <w:rsid w:val="00CB7683"/>
    <w:rsid w:val="00CC14C4"/>
    <w:rsid w:val="00CC5BB8"/>
    <w:rsid w:val="00CD0F73"/>
    <w:rsid w:val="00CD1E93"/>
    <w:rsid w:val="00CD2728"/>
    <w:rsid w:val="00CD2A79"/>
    <w:rsid w:val="00CD5299"/>
    <w:rsid w:val="00CD6475"/>
    <w:rsid w:val="00CE0306"/>
    <w:rsid w:val="00CE21FF"/>
    <w:rsid w:val="00CE2E93"/>
    <w:rsid w:val="00CE4EC7"/>
    <w:rsid w:val="00CE643A"/>
    <w:rsid w:val="00CE6DE8"/>
    <w:rsid w:val="00CF25A1"/>
    <w:rsid w:val="00CF4A69"/>
    <w:rsid w:val="00CF4C15"/>
    <w:rsid w:val="00CF58DF"/>
    <w:rsid w:val="00D02188"/>
    <w:rsid w:val="00D04247"/>
    <w:rsid w:val="00D04846"/>
    <w:rsid w:val="00D06467"/>
    <w:rsid w:val="00D06A51"/>
    <w:rsid w:val="00D07931"/>
    <w:rsid w:val="00D07CF3"/>
    <w:rsid w:val="00D1213C"/>
    <w:rsid w:val="00D141C9"/>
    <w:rsid w:val="00D15870"/>
    <w:rsid w:val="00D17082"/>
    <w:rsid w:val="00D172AE"/>
    <w:rsid w:val="00D23ED9"/>
    <w:rsid w:val="00D25DBF"/>
    <w:rsid w:val="00D27B8E"/>
    <w:rsid w:val="00D306D0"/>
    <w:rsid w:val="00D30C47"/>
    <w:rsid w:val="00D350F1"/>
    <w:rsid w:val="00D37289"/>
    <w:rsid w:val="00D40ABE"/>
    <w:rsid w:val="00D423D4"/>
    <w:rsid w:val="00D4430E"/>
    <w:rsid w:val="00D4582A"/>
    <w:rsid w:val="00D469F4"/>
    <w:rsid w:val="00D47FBC"/>
    <w:rsid w:val="00D5067A"/>
    <w:rsid w:val="00D50A66"/>
    <w:rsid w:val="00D5207D"/>
    <w:rsid w:val="00D5276E"/>
    <w:rsid w:val="00D531C2"/>
    <w:rsid w:val="00D5322A"/>
    <w:rsid w:val="00D538E5"/>
    <w:rsid w:val="00D54853"/>
    <w:rsid w:val="00D556FC"/>
    <w:rsid w:val="00D56DAE"/>
    <w:rsid w:val="00D57657"/>
    <w:rsid w:val="00D57CF8"/>
    <w:rsid w:val="00D60FE9"/>
    <w:rsid w:val="00D6126E"/>
    <w:rsid w:val="00D61B78"/>
    <w:rsid w:val="00D61BB7"/>
    <w:rsid w:val="00D62054"/>
    <w:rsid w:val="00D62F19"/>
    <w:rsid w:val="00D6611A"/>
    <w:rsid w:val="00D66943"/>
    <w:rsid w:val="00D70417"/>
    <w:rsid w:val="00D719CE"/>
    <w:rsid w:val="00D72762"/>
    <w:rsid w:val="00D72C06"/>
    <w:rsid w:val="00D7423E"/>
    <w:rsid w:val="00D74248"/>
    <w:rsid w:val="00D75778"/>
    <w:rsid w:val="00D75FC2"/>
    <w:rsid w:val="00D81161"/>
    <w:rsid w:val="00D8262C"/>
    <w:rsid w:val="00D8268E"/>
    <w:rsid w:val="00D83A33"/>
    <w:rsid w:val="00D867F4"/>
    <w:rsid w:val="00D90C2C"/>
    <w:rsid w:val="00D91002"/>
    <w:rsid w:val="00D9118C"/>
    <w:rsid w:val="00D93A2F"/>
    <w:rsid w:val="00D94AF2"/>
    <w:rsid w:val="00D94C21"/>
    <w:rsid w:val="00D94C9F"/>
    <w:rsid w:val="00DA0C76"/>
    <w:rsid w:val="00DA10E8"/>
    <w:rsid w:val="00DA2257"/>
    <w:rsid w:val="00DA6713"/>
    <w:rsid w:val="00DB0014"/>
    <w:rsid w:val="00DB0ECC"/>
    <w:rsid w:val="00DB1F13"/>
    <w:rsid w:val="00DB4C6D"/>
    <w:rsid w:val="00DB787F"/>
    <w:rsid w:val="00DC01B2"/>
    <w:rsid w:val="00DC0CC2"/>
    <w:rsid w:val="00DC1628"/>
    <w:rsid w:val="00DC2FAD"/>
    <w:rsid w:val="00DC720C"/>
    <w:rsid w:val="00DC79A4"/>
    <w:rsid w:val="00DD2086"/>
    <w:rsid w:val="00DD23EE"/>
    <w:rsid w:val="00DD5F68"/>
    <w:rsid w:val="00DD5FD9"/>
    <w:rsid w:val="00DD6E49"/>
    <w:rsid w:val="00DD713F"/>
    <w:rsid w:val="00DE0729"/>
    <w:rsid w:val="00DE287B"/>
    <w:rsid w:val="00DE2BF7"/>
    <w:rsid w:val="00DE326E"/>
    <w:rsid w:val="00DE5125"/>
    <w:rsid w:val="00DE6519"/>
    <w:rsid w:val="00DE6A14"/>
    <w:rsid w:val="00DE746B"/>
    <w:rsid w:val="00DE750B"/>
    <w:rsid w:val="00DF1133"/>
    <w:rsid w:val="00DF1487"/>
    <w:rsid w:val="00DF383A"/>
    <w:rsid w:val="00DF7AAC"/>
    <w:rsid w:val="00E0200D"/>
    <w:rsid w:val="00E039C4"/>
    <w:rsid w:val="00E04CB6"/>
    <w:rsid w:val="00E059F6"/>
    <w:rsid w:val="00E065C6"/>
    <w:rsid w:val="00E06815"/>
    <w:rsid w:val="00E06F6C"/>
    <w:rsid w:val="00E10B69"/>
    <w:rsid w:val="00E110BF"/>
    <w:rsid w:val="00E130FB"/>
    <w:rsid w:val="00E13F5E"/>
    <w:rsid w:val="00E15024"/>
    <w:rsid w:val="00E16880"/>
    <w:rsid w:val="00E22F33"/>
    <w:rsid w:val="00E24D04"/>
    <w:rsid w:val="00E25A58"/>
    <w:rsid w:val="00E25BB8"/>
    <w:rsid w:val="00E26590"/>
    <w:rsid w:val="00E2695C"/>
    <w:rsid w:val="00E27C31"/>
    <w:rsid w:val="00E30291"/>
    <w:rsid w:val="00E35210"/>
    <w:rsid w:val="00E35EFA"/>
    <w:rsid w:val="00E40EF2"/>
    <w:rsid w:val="00E414BC"/>
    <w:rsid w:val="00E41B1C"/>
    <w:rsid w:val="00E4385B"/>
    <w:rsid w:val="00E43D6B"/>
    <w:rsid w:val="00E442E6"/>
    <w:rsid w:val="00E475DC"/>
    <w:rsid w:val="00E52AA7"/>
    <w:rsid w:val="00E53764"/>
    <w:rsid w:val="00E5635E"/>
    <w:rsid w:val="00E602D8"/>
    <w:rsid w:val="00E6112F"/>
    <w:rsid w:val="00E61738"/>
    <w:rsid w:val="00E62755"/>
    <w:rsid w:val="00E62FAC"/>
    <w:rsid w:val="00E640E0"/>
    <w:rsid w:val="00E662E7"/>
    <w:rsid w:val="00E673B6"/>
    <w:rsid w:val="00E73671"/>
    <w:rsid w:val="00E747C5"/>
    <w:rsid w:val="00E75694"/>
    <w:rsid w:val="00E761C5"/>
    <w:rsid w:val="00E80AF9"/>
    <w:rsid w:val="00E83B89"/>
    <w:rsid w:val="00E8515B"/>
    <w:rsid w:val="00E8700C"/>
    <w:rsid w:val="00E906A3"/>
    <w:rsid w:val="00E9114E"/>
    <w:rsid w:val="00E96798"/>
    <w:rsid w:val="00E9688C"/>
    <w:rsid w:val="00E96DA7"/>
    <w:rsid w:val="00E9745A"/>
    <w:rsid w:val="00EA144C"/>
    <w:rsid w:val="00EA1AB2"/>
    <w:rsid w:val="00EA25A0"/>
    <w:rsid w:val="00EA5BB6"/>
    <w:rsid w:val="00EA6C87"/>
    <w:rsid w:val="00EB0997"/>
    <w:rsid w:val="00EB1D1E"/>
    <w:rsid w:val="00EB2736"/>
    <w:rsid w:val="00EB2CD9"/>
    <w:rsid w:val="00EB416A"/>
    <w:rsid w:val="00EB7A4E"/>
    <w:rsid w:val="00EC1E17"/>
    <w:rsid w:val="00EC34B9"/>
    <w:rsid w:val="00EC3A90"/>
    <w:rsid w:val="00EC46EE"/>
    <w:rsid w:val="00EC689E"/>
    <w:rsid w:val="00ED2694"/>
    <w:rsid w:val="00ED4093"/>
    <w:rsid w:val="00ED4AB9"/>
    <w:rsid w:val="00ED5B9E"/>
    <w:rsid w:val="00EE6B8D"/>
    <w:rsid w:val="00EE6CEB"/>
    <w:rsid w:val="00EE6F02"/>
    <w:rsid w:val="00EF0E49"/>
    <w:rsid w:val="00EF115F"/>
    <w:rsid w:val="00EF11B2"/>
    <w:rsid w:val="00EF1BA0"/>
    <w:rsid w:val="00EF2AE9"/>
    <w:rsid w:val="00EF2CB6"/>
    <w:rsid w:val="00EF5D96"/>
    <w:rsid w:val="00F00A91"/>
    <w:rsid w:val="00F010DB"/>
    <w:rsid w:val="00F04835"/>
    <w:rsid w:val="00F071D1"/>
    <w:rsid w:val="00F107DB"/>
    <w:rsid w:val="00F12C2C"/>
    <w:rsid w:val="00F14399"/>
    <w:rsid w:val="00F155A2"/>
    <w:rsid w:val="00F1591F"/>
    <w:rsid w:val="00F1715F"/>
    <w:rsid w:val="00F1759F"/>
    <w:rsid w:val="00F21A2B"/>
    <w:rsid w:val="00F253CD"/>
    <w:rsid w:val="00F25B1F"/>
    <w:rsid w:val="00F25EC9"/>
    <w:rsid w:val="00F27BC6"/>
    <w:rsid w:val="00F30091"/>
    <w:rsid w:val="00F30AD5"/>
    <w:rsid w:val="00F334F6"/>
    <w:rsid w:val="00F34B3A"/>
    <w:rsid w:val="00F35AEA"/>
    <w:rsid w:val="00F404EB"/>
    <w:rsid w:val="00F414CC"/>
    <w:rsid w:val="00F425F5"/>
    <w:rsid w:val="00F43580"/>
    <w:rsid w:val="00F4386C"/>
    <w:rsid w:val="00F43B48"/>
    <w:rsid w:val="00F53A3F"/>
    <w:rsid w:val="00F56244"/>
    <w:rsid w:val="00F5697C"/>
    <w:rsid w:val="00F61E71"/>
    <w:rsid w:val="00F62174"/>
    <w:rsid w:val="00F627E7"/>
    <w:rsid w:val="00F66AF6"/>
    <w:rsid w:val="00F71D6C"/>
    <w:rsid w:val="00F74552"/>
    <w:rsid w:val="00F7615D"/>
    <w:rsid w:val="00F82AC8"/>
    <w:rsid w:val="00F84102"/>
    <w:rsid w:val="00F8646D"/>
    <w:rsid w:val="00F90615"/>
    <w:rsid w:val="00F90E18"/>
    <w:rsid w:val="00F91F49"/>
    <w:rsid w:val="00F921AD"/>
    <w:rsid w:val="00F941C1"/>
    <w:rsid w:val="00F9763D"/>
    <w:rsid w:val="00FA0E8A"/>
    <w:rsid w:val="00FA12CD"/>
    <w:rsid w:val="00FA13C3"/>
    <w:rsid w:val="00FA21B9"/>
    <w:rsid w:val="00FA295C"/>
    <w:rsid w:val="00FA51FB"/>
    <w:rsid w:val="00FA561D"/>
    <w:rsid w:val="00FA5BE1"/>
    <w:rsid w:val="00FB0341"/>
    <w:rsid w:val="00FB08D8"/>
    <w:rsid w:val="00FB0BBB"/>
    <w:rsid w:val="00FB21DC"/>
    <w:rsid w:val="00FB2A98"/>
    <w:rsid w:val="00FB48A3"/>
    <w:rsid w:val="00FB52D0"/>
    <w:rsid w:val="00FB680B"/>
    <w:rsid w:val="00FC16E7"/>
    <w:rsid w:val="00FC2A83"/>
    <w:rsid w:val="00FC4015"/>
    <w:rsid w:val="00FC58CA"/>
    <w:rsid w:val="00FD08A6"/>
    <w:rsid w:val="00FD2278"/>
    <w:rsid w:val="00FD35DF"/>
    <w:rsid w:val="00FD3AB3"/>
    <w:rsid w:val="00FD45BD"/>
    <w:rsid w:val="00FD5327"/>
    <w:rsid w:val="00FD7164"/>
    <w:rsid w:val="00FD7397"/>
    <w:rsid w:val="00FE0A51"/>
    <w:rsid w:val="00FE0F51"/>
    <w:rsid w:val="00FE1647"/>
    <w:rsid w:val="00FE1CDA"/>
    <w:rsid w:val="00FE1D29"/>
    <w:rsid w:val="00FE34C8"/>
    <w:rsid w:val="00FE7BB7"/>
    <w:rsid w:val="00FF4C73"/>
    <w:rsid w:val="00FF50FE"/>
    <w:rsid w:val="00FF5D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D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 w:type="character" w:styleId="PageNumber">
    <w:name w:val="page number"/>
    <w:uiPriority w:val="99"/>
    <w:rsid w:val="0026786A"/>
  </w:style>
  <w:style w:type="character" w:customStyle="1" w:styleId="normaltextrun">
    <w:name w:val="normaltextrun"/>
    <w:basedOn w:val="DefaultParagraphFont"/>
    <w:rsid w:val="00897679"/>
  </w:style>
  <w:style w:type="paragraph" w:styleId="Header">
    <w:name w:val="header"/>
    <w:basedOn w:val="Normal"/>
    <w:link w:val="HeaderChar"/>
    <w:uiPriority w:val="99"/>
    <w:unhideWhenUsed/>
    <w:rsid w:val="009806C2"/>
    <w:pPr>
      <w:tabs>
        <w:tab w:val="center" w:pos="4513"/>
        <w:tab w:val="right" w:pos="9026"/>
      </w:tabs>
    </w:pPr>
  </w:style>
  <w:style w:type="character" w:customStyle="1" w:styleId="HeaderChar">
    <w:name w:val="Header Char"/>
    <w:basedOn w:val="DefaultParagraphFont"/>
    <w:link w:val="Header"/>
    <w:uiPriority w:val="99"/>
    <w:rsid w:val="009806C2"/>
    <w:rPr>
      <w:rFonts w:ascii="Times New Roman" w:eastAsia="Times New Roman" w:hAnsi="Times New Roman" w:cs="Times New Roman"/>
      <w:sz w:val="20"/>
      <w:szCs w:val="20"/>
      <w:lang w:val="en-US" w:eastAsia="ar-SA"/>
    </w:rPr>
  </w:style>
  <w:style w:type="paragraph" w:styleId="Footer">
    <w:name w:val="footer"/>
    <w:basedOn w:val="Normal"/>
    <w:link w:val="FooterChar"/>
    <w:uiPriority w:val="99"/>
    <w:unhideWhenUsed/>
    <w:rsid w:val="009806C2"/>
    <w:pPr>
      <w:tabs>
        <w:tab w:val="center" w:pos="4513"/>
        <w:tab w:val="right" w:pos="9026"/>
      </w:tabs>
    </w:pPr>
  </w:style>
  <w:style w:type="character" w:customStyle="1" w:styleId="FooterChar">
    <w:name w:val="Footer Char"/>
    <w:basedOn w:val="DefaultParagraphFont"/>
    <w:link w:val="Footer"/>
    <w:uiPriority w:val="99"/>
    <w:rsid w:val="009806C2"/>
    <w:rPr>
      <w:rFonts w:ascii="Times New Roman" w:eastAsia="Times New Roman" w:hAnsi="Times New Roman" w:cs="Times New Roman"/>
      <w:sz w:val="20"/>
      <w:szCs w:val="20"/>
      <w:lang w:val="en-US" w:eastAsia="ar-SA"/>
    </w:rPr>
  </w:style>
  <w:style w:type="paragraph" w:customStyle="1" w:styleId="Body">
    <w:name w:val="Body"/>
    <w:rsid w:val="00C803E7"/>
    <w:rPr>
      <w:rFonts w:ascii="Calibri" w:eastAsia="Calibri" w:hAnsi="Calibri" w:cs="Calibri"/>
      <w:color w:val="000000"/>
      <w:u w:color="000000"/>
      <w:lang w:val="en-US" w:eastAsia="en-GB"/>
    </w:rPr>
  </w:style>
  <w:style w:type="paragraph" w:styleId="PlainText">
    <w:name w:val="Plain Text"/>
    <w:basedOn w:val="Normal"/>
    <w:link w:val="PlainTextChar"/>
    <w:uiPriority w:val="99"/>
    <w:unhideWhenUsed/>
    <w:rsid w:val="00815EE3"/>
    <w:pPr>
      <w:widowControl/>
      <w:suppressAutoHyphens w:val="0"/>
    </w:pPr>
    <w:rPr>
      <w:rFonts w:ascii="Calibri" w:eastAsiaTheme="minorHAnsi" w:hAnsi="Calibri"/>
      <w:sz w:val="22"/>
      <w:szCs w:val="22"/>
      <w:lang w:val="en-GB" w:eastAsia="en-US"/>
    </w:rPr>
  </w:style>
  <w:style w:type="character" w:customStyle="1" w:styleId="PlainTextChar">
    <w:name w:val="Plain Text Char"/>
    <w:basedOn w:val="DefaultParagraphFont"/>
    <w:link w:val="PlainText"/>
    <w:uiPriority w:val="99"/>
    <w:rsid w:val="00815EE3"/>
    <w:rPr>
      <w:rFonts w:ascii="Calibri" w:hAnsi="Calibri" w:cs="Times New Roman"/>
    </w:rPr>
  </w:style>
  <w:style w:type="paragraph" w:customStyle="1" w:styleId="xmsonormal">
    <w:name w:val="x_msonormal"/>
    <w:basedOn w:val="Normal"/>
    <w:rsid w:val="006761C3"/>
    <w:pPr>
      <w:widowControl/>
      <w:suppressAutoHyphens w:val="0"/>
      <w:spacing w:before="100" w:beforeAutospacing="1" w:after="100" w:afterAutospacing="1"/>
    </w:pPr>
    <w:rPr>
      <w:rFonts w:eastAsiaTheme="minorHAnsi"/>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 w:type="character" w:styleId="PageNumber">
    <w:name w:val="page number"/>
    <w:uiPriority w:val="99"/>
    <w:rsid w:val="0026786A"/>
  </w:style>
  <w:style w:type="character" w:customStyle="1" w:styleId="normaltextrun">
    <w:name w:val="normaltextrun"/>
    <w:basedOn w:val="DefaultParagraphFont"/>
    <w:rsid w:val="00897679"/>
  </w:style>
  <w:style w:type="paragraph" w:styleId="Header">
    <w:name w:val="header"/>
    <w:basedOn w:val="Normal"/>
    <w:link w:val="HeaderChar"/>
    <w:uiPriority w:val="99"/>
    <w:unhideWhenUsed/>
    <w:rsid w:val="009806C2"/>
    <w:pPr>
      <w:tabs>
        <w:tab w:val="center" w:pos="4513"/>
        <w:tab w:val="right" w:pos="9026"/>
      </w:tabs>
    </w:pPr>
  </w:style>
  <w:style w:type="character" w:customStyle="1" w:styleId="HeaderChar">
    <w:name w:val="Header Char"/>
    <w:basedOn w:val="DefaultParagraphFont"/>
    <w:link w:val="Header"/>
    <w:uiPriority w:val="99"/>
    <w:rsid w:val="009806C2"/>
    <w:rPr>
      <w:rFonts w:ascii="Times New Roman" w:eastAsia="Times New Roman" w:hAnsi="Times New Roman" w:cs="Times New Roman"/>
      <w:sz w:val="20"/>
      <w:szCs w:val="20"/>
      <w:lang w:val="en-US" w:eastAsia="ar-SA"/>
    </w:rPr>
  </w:style>
  <w:style w:type="paragraph" w:styleId="Footer">
    <w:name w:val="footer"/>
    <w:basedOn w:val="Normal"/>
    <w:link w:val="FooterChar"/>
    <w:uiPriority w:val="99"/>
    <w:unhideWhenUsed/>
    <w:rsid w:val="009806C2"/>
    <w:pPr>
      <w:tabs>
        <w:tab w:val="center" w:pos="4513"/>
        <w:tab w:val="right" w:pos="9026"/>
      </w:tabs>
    </w:pPr>
  </w:style>
  <w:style w:type="character" w:customStyle="1" w:styleId="FooterChar">
    <w:name w:val="Footer Char"/>
    <w:basedOn w:val="DefaultParagraphFont"/>
    <w:link w:val="Footer"/>
    <w:uiPriority w:val="99"/>
    <w:rsid w:val="009806C2"/>
    <w:rPr>
      <w:rFonts w:ascii="Times New Roman" w:eastAsia="Times New Roman" w:hAnsi="Times New Roman" w:cs="Times New Roman"/>
      <w:sz w:val="20"/>
      <w:szCs w:val="20"/>
      <w:lang w:val="en-US" w:eastAsia="ar-SA"/>
    </w:rPr>
  </w:style>
  <w:style w:type="paragraph" w:customStyle="1" w:styleId="Body">
    <w:name w:val="Body"/>
    <w:rsid w:val="00C803E7"/>
    <w:rPr>
      <w:rFonts w:ascii="Calibri" w:eastAsia="Calibri" w:hAnsi="Calibri" w:cs="Calibri"/>
      <w:color w:val="000000"/>
      <w:u w:color="000000"/>
      <w:lang w:val="en-US" w:eastAsia="en-GB"/>
    </w:rPr>
  </w:style>
  <w:style w:type="paragraph" w:styleId="PlainText">
    <w:name w:val="Plain Text"/>
    <w:basedOn w:val="Normal"/>
    <w:link w:val="PlainTextChar"/>
    <w:uiPriority w:val="99"/>
    <w:unhideWhenUsed/>
    <w:rsid w:val="00815EE3"/>
    <w:pPr>
      <w:widowControl/>
      <w:suppressAutoHyphens w:val="0"/>
    </w:pPr>
    <w:rPr>
      <w:rFonts w:ascii="Calibri" w:eastAsiaTheme="minorHAnsi" w:hAnsi="Calibri"/>
      <w:sz w:val="22"/>
      <w:szCs w:val="22"/>
      <w:lang w:val="en-GB" w:eastAsia="en-US"/>
    </w:rPr>
  </w:style>
  <w:style w:type="character" w:customStyle="1" w:styleId="PlainTextChar">
    <w:name w:val="Plain Text Char"/>
    <w:basedOn w:val="DefaultParagraphFont"/>
    <w:link w:val="PlainText"/>
    <w:uiPriority w:val="99"/>
    <w:rsid w:val="00815EE3"/>
    <w:rPr>
      <w:rFonts w:ascii="Calibri" w:hAnsi="Calibri" w:cs="Times New Roman"/>
    </w:rPr>
  </w:style>
  <w:style w:type="paragraph" w:customStyle="1" w:styleId="xmsonormal">
    <w:name w:val="x_msonormal"/>
    <w:basedOn w:val="Normal"/>
    <w:rsid w:val="006761C3"/>
    <w:pPr>
      <w:widowControl/>
      <w:suppressAutoHyphens w:val="0"/>
      <w:spacing w:before="100" w:beforeAutospacing="1" w:after="100" w:afterAutospacing="1"/>
    </w:pPr>
    <w:rPr>
      <w:rFonts w:eastAsiaTheme="minorHAns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1623">
      <w:bodyDiv w:val="1"/>
      <w:marLeft w:val="0"/>
      <w:marRight w:val="0"/>
      <w:marTop w:val="0"/>
      <w:marBottom w:val="0"/>
      <w:divBdr>
        <w:top w:val="none" w:sz="0" w:space="0" w:color="auto"/>
        <w:left w:val="none" w:sz="0" w:space="0" w:color="auto"/>
        <w:bottom w:val="none" w:sz="0" w:space="0" w:color="auto"/>
        <w:right w:val="none" w:sz="0" w:space="0" w:color="auto"/>
      </w:divBdr>
    </w:div>
    <w:div w:id="72093028">
      <w:bodyDiv w:val="1"/>
      <w:marLeft w:val="0"/>
      <w:marRight w:val="0"/>
      <w:marTop w:val="0"/>
      <w:marBottom w:val="0"/>
      <w:divBdr>
        <w:top w:val="none" w:sz="0" w:space="0" w:color="auto"/>
        <w:left w:val="none" w:sz="0" w:space="0" w:color="auto"/>
        <w:bottom w:val="none" w:sz="0" w:space="0" w:color="auto"/>
        <w:right w:val="none" w:sz="0" w:space="0" w:color="auto"/>
      </w:divBdr>
    </w:div>
    <w:div w:id="101538973">
      <w:bodyDiv w:val="1"/>
      <w:marLeft w:val="0"/>
      <w:marRight w:val="0"/>
      <w:marTop w:val="0"/>
      <w:marBottom w:val="0"/>
      <w:divBdr>
        <w:top w:val="none" w:sz="0" w:space="0" w:color="auto"/>
        <w:left w:val="none" w:sz="0" w:space="0" w:color="auto"/>
        <w:bottom w:val="none" w:sz="0" w:space="0" w:color="auto"/>
        <w:right w:val="none" w:sz="0" w:space="0" w:color="auto"/>
      </w:divBdr>
    </w:div>
    <w:div w:id="131793184">
      <w:bodyDiv w:val="1"/>
      <w:marLeft w:val="0"/>
      <w:marRight w:val="0"/>
      <w:marTop w:val="0"/>
      <w:marBottom w:val="0"/>
      <w:divBdr>
        <w:top w:val="none" w:sz="0" w:space="0" w:color="auto"/>
        <w:left w:val="none" w:sz="0" w:space="0" w:color="auto"/>
        <w:bottom w:val="none" w:sz="0" w:space="0" w:color="auto"/>
        <w:right w:val="none" w:sz="0" w:space="0" w:color="auto"/>
      </w:divBdr>
    </w:div>
    <w:div w:id="132871954">
      <w:bodyDiv w:val="1"/>
      <w:marLeft w:val="0"/>
      <w:marRight w:val="0"/>
      <w:marTop w:val="0"/>
      <w:marBottom w:val="0"/>
      <w:divBdr>
        <w:top w:val="none" w:sz="0" w:space="0" w:color="auto"/>
        <w:left w:val="none" w:sz="0" w:space="0" w:color="auto"/>
        <w:bottom w:val="none" w:sz="0" w:space="0" w:color="auto"/>
        <w:right w:val="none" w:sz="0" w:space="0" w:color="auto"/>
      </w:divBdr>
    </w:div>
    <w:div w:id="147399876">
      <w:bodyDiv w:val="1"/>
      <w:marLeft w:val="0"/>
      <w:marRight w:val="0"/>
      <w:marTop w:val="0"/>
      <w:marBottom w:val="0"/>
      <w:divBdr>
        <w:top w:val="none" w:sz="0" w:space="0" w:color="auto"/>
        <w:left w:val="none" w:sz="0" w:space="0" w:color="auto"/>
        <w:bottom w:val="none" w:sz="0" w:space="0" w:color="auto"/>
        <w:right w:val="none" w:sz="0" w:space="0" w:color="auto"/>
      </w:divBdr>
    </w:div>
    <w:div w:id="257913389">
      <w:bodyDiv w:val="1"/>
      <w:marLeft w:val="0"/>
      <w:marRight w:val="0"/>
      <w:marTop w:val="0"/>
      <w:marBottom w:val="0"/>
      <w:divBdr>
        <w:top w:val="none" w:sz="0" w:space="0" w:color="auto"/>
        <w:left w:val="none" w:sz="0" w:space="0" w:color="auto"/>
        <w:bottom w:val="none" w:sz="0" w:space="0" w:color="auto"/>
        <w:right w:val="none" w:sz="0" w:space="0" w:color="auto"/>
      </w:divBdr>
    </w:div>
    <w:div w:id="273287687">
      <w:bodyDiv w:val="1"/>
      <w:marLeft w:val="0"/>
      <w:marRight w:val="0"/>
      <w:marTop w:val="0"/>
      <w:marBottom w:val="0"/>
      <w:divBdr>
        <w:top w:val="none" w:sz="0" w:space="0" w:color="auto"/>
        <w:left w:val="none" w:sz="0" w:space="0" w:color="auto"/>
        <w:bottom w:val="none" w:sz="0" w:space="0" w:color="auto"/>
        <w:right w:val="none" w:sz="0" w:space="0" w:color="auto"/>
      </w:divBdr>
    </w:div>
    <w:div w:id="288627988">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51341093">
      <w:bodyDiv w:val="1"/>
      <w:marLeft w:val="0"/>
      <w:marRight w:val="0"/>
      <w:marTop w:val="0"/>
      <w:marBottom w:val="0"/>
      <w:divBdr>
        <w:top w:val="none" w:sz="0" w:space="0" w:color="auto"/>
        <w:left w:val="none" w:sz="0" w:space="0" w:color="auto"/>
        <w:bottom w:val="none" w:sz="0" w:space="0" w:color="auto"/>
        <w:right w:val="none" w:sz="0" w:space="0" w:color="auto"/>
      </w:divBdr>
    </w:div>
    <w:div w:id="456535828">
      <w:bodyDiv w:val="1"/>
      <w:marLeft w:val="0"/>
      <w:marRight w:val="0"/>
      <w:marTop w:val="0"/>
      <w:marBottom w:val="0"/>
      <w:divBdr>
        <w:top w:val="none" w:sz="0" w:space="0" w:color="auto"/>
        <w:left w:val="none" w:sz="0" w:space="0" w:color="auto"/>
        <w:bottom w:val="none" w:sz="0" w:space="0" w:color="auto"/>
        <w:right w:val="none" w:sz="0" w:space="0" w:color="auto"/>
      </w:divBdr>
    </w:div>
    <w:div w:id="526144664">
      <w:bodyDiv w:val="1"/>
      <w:marLeft w:val="0"/>
      <w:marRight w:val="0"/>
      <w:marTop w:val="0"/>
      <w:marBottom w:val="0"/>
      <w:divBdr>
        <w:top w:val="none" w:sz="0" w:space="0" w:color="auto"/>
        <w:left w:val="none" w:sz="0" w:space="0" w:color="auto"/>
        <w:bottom w:val="none" w:sz="0" w:space="0" w:color="auto"/>
        <w:right w:val="none" w:sz="0" w:space="0" w:color="auto"/>
      </w:divBdr>
    </w:div>
    <w:div w:id="546065003">
      <w:bodyDiv w:val="1"/>
      <w:marLeft w:val="0"/>
      <w:marRight w:val="0"/>
      <w:marTop w:val="0"/>
      <w:marBottom w:val="0"/>
      <w:divBdr>
        <w:top w:val="none" w:sz="0" w:space="0" w:color="auto"/>
        <w:left w:val="none" w:sz="0" w:space="0" w:color="auto"/>
        <w:bottom w:val="none" w:sz="0" w:space="0" w:color="auto"/>
        <w:right w:val="none" w:sz="0" w:space="0" w:color="auto"/>
      </w:divBdr>
    </w:div>
    <w:div w:id="548759166">
      <w:bodyDiv w:val="1"/>
      <w:marLeft w:val="0"/>
      <w:marRight w:val="0"/>
      <w:marTop w:val="0"/>
      <w:marBottom w:val="0"/>
      <w:divBdr>
        <w:top w:val="none" w:sz="0" w:space="0" w:color="auto"/>
        <w:left w:val="none" w:sz="0" w:space="0" w:color="auto"/>
        <w:bottom w:val="none" w:sz="0" w:space="0" w:color="auto"/>
        <w:right w:val="none" w:sz="0" w:space="0" w:color="auto"/>
      </w:divBdr>
    </w:div>
    <w:div w:id="556477550">
      <w:bodyDiv w:val="1"/>
      <w:marLeft w:val="0"/>
      <w:marRight w:val="0"/>
      <w:marTop w:val="0"/>
      <w:marBottom w:val="0"/>
      <w:divBdr>
        <w:top w:val="none" w:sz="0" w:space="0" w:color="auto"/>
        <w:left w:val="none" w:sz="0" w:space="0" w:color="auto"/>
        <w:bottom w:val="none" w:sz="0" w:space="0" w:color="auto"/>
        <w:right w:val="none" w:sz="0" w:space="0" w:color="auto"/>
      </w:divBdr>
    </w:div>
    <w:div w:id="556747509">
      <w:bodyDiv w:val="1"/>
      <w:marLeft w:val="0"/>
      <w:marRight w:val="0"/>
      <w:marTop w:val="0"/>
      <w:marBottom w:val="0"/>
      <w:divBdr>
        <w:top w:val="none" w:sz="0" w:space="0" w:color="auto"/>
        <w:left w:val="none" w:sz="0" w:space="0" w:color="auto"/>
        <w:bottom w:val="none" w:sz="0" w:space="0" w:color="auto"/>
        <w:right w:val="none" w:sz="0" w:space="0" w:color="auto"/>
      </w:divBdr>
    </w:div>
    <w:div w:id="584581820">
      <w:bodyDiv w:val="1"/>
      <w:marLeft w:val="0"/>
      <w:marRight w:val="0"/>
      <w:marTop w:val="0"/>
      <w:marBottom w:val="0"/>
      <w:divBdr>
        <w:top w:val="none" w:sz="0" w:space="0" w:color="auto"/>
        <w:left w:val="none" w:sz="0" w:space="0" w:color="auto"/>
        <w:bottom w:val="none" w:sz="0" w:space="0" w:color="auto"/>
        <w:right w:val="none" w:sz="0" w:space="0" w:color="auto"/>
      </w:divBdr>
    </w:div>
    <w:div w:id="602540972">
      <w:bodyDiv w:val="1"/>
      <w:marLeft w:val="0"/>
      <w:marRight w:val="0"/>
      <w:marTop w:val="0"/>
      <w:marBottom w:val="0"/>
      <w:divBdr>
        <w:top w:val="none" w:sz="0" w:space="0" w:color="auto"/>
        <w:left w:val="none" w:sz="0" w:space="0" w:color="auto"/>
        <w:bottom w:val="none" w:sz="0" w:space="0" w:color="auto"/>
        <w:right w:val="none" w:sz="0" w:space="0" w:color="auto"/>
      </w:divBdr>
    </w:div>
    <w:div w:id="608437365">
      <w:bodyDiv w:val="1"/>
      <w:marLeft w:val="0"/>
      <w:marRight w:val="0"/>
      <w:marTop w:val="0"/>
      <w:marBottom w:val="0"/>
      <w:divBdr>
        <w:top w:val="none" w:sz="0" w:space="0" w:color="auto"/>
        <w:left w:val="none" w:sz="0" w:space="0" w:color="auto"/>
        <w:bottom w:val="none" w:sz="0" w:space="0" w:color="auto"/>
        <w:right w:val="none" w:sz="0" w:space="0" w:color="auto"/>
      </w:divBdr>
    </w:div>
    <w:div w:id="702023557">
      <w:bodyDiv w:val="1"/>
      <w:marLeft w:val="0"/>
      <w:marRight w:val="0"/>
      <w:marTop w:val="0"/>
      <w:marBottom w:val="0"/>
      <w:divBdr>
        <w:top w:val="none" w:sz="0" w:space="0" w:color="auto"/>
        <w:left w:val="none" w:sz="0" w:space="0" w:color="auto"/>
        <w:bottom w:val="none" w:sz="0" w:space="0" w:color="auto"/>
        <w:right w:val="none" w:sz="0" w:space="0" w:color="auto"/>
      </w:divBdr>
    </w:div>
    <w:div w:id="749694762">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9620591">
      <w:bodyDiv w:val="1"/>
      <w:marLeft w:val="0"/>
      <w:marRight w:val="0"/>
      <w:marTop w:val="0"/>
      <w:marBottom w:val="0"/>
      <w:divBdr>
        <w:top w:val="none" w:sz="0" w:space="0" w:color="auto"/>
        <w:left w:val="none" w:sz="0" w:space="0" w:color="auto"/>
        <w:bottom w:val="none" w:sz="0" w:space="0" w:color="auto"/>
        <w:right w:val="none" w:sz="0" w:space="0" w:color="auto"/>
      </w:divBdr>
    </w:div>
    <w:div w:id="788860238">
      <w:bodyDiv w:val="1"/>
      <w:marLeft w:val="0"/>
      <w:marRight w:val="0"/>
      <w:marTop w:val="0"/>
      <w:marBottom w:val="0"/>
      <w:divBdr>
        <w:top w:val="none" w:sz="0" w:space="0" w:color="auto"/>
        <w:left w:val="none" w:sz="0" w:space="0" w:color="auto"/>
        <w:bottom w:val="none" w:sz="0" w:space="0" w:color="auto"/>
        <w:right w:val="none" w:sz="0" w:space="0" w:color="auto"/>
      </w:divBdr>
    </w:div>
    <w:div w:id="813183582">
      <w:bodyDiv w:val="1"/>
      <w:marLeft w:val="0"/>
      <w:marRight w:val="0"/>
      <w:marTop w:val="0"/>
      <w:marBottom w:val="0"/>
      <w:divBdr>
        <w:top w:val="none" w:sz="0" w:space="0" w:color="auto"/>
        <w:left w:val="none" w:sz="0" w:space="0" w:color="auto"/>
        <w:bottom w:val="none" w:sz="0" w:space="0" w:color="auto"/>
        <w:right w:val="none" w:sz="0" w:space="0" w:color="auto"/>
      </w:divBdr>
    </w:div>
    <w:div w:id="825365547">
      <w:bodyDiv w:val="1"/>
      <w:marLeft w:val="0"/>
      <w:marRight w:val="0"/>
      <w:marTop w:val="0"/>
      <w:marBottom w:val="0"/>
      <w:divBdr>
        <w:top w:val="none" w:sz="0" w:space="0" w:color="auto"/>
        <w:left w:val="none" w:sz="0" w:space="0" w:color="auto"/>
        <w:bottom w:val="none" w:sz="0" w:space="0" w:color="auto"/>
        <w:right w:val="none" w:sz="0" w:space="0" w:color="auto"/>
      </w:divBdr>
    </w:div>
    <w:div w:id="832723574">
      <w:bodyDiv w:val="1"/>
      <w:marLeft w:val="0"/>
      <w:marRight w:val="0"/>
      <w:marTop w:val="0"/>
      <w:marBottom w:val="0"/>
      <w:divBdr>
        <w:top w:val="none" w:sz="0" w:space="0" w:color="auto"/>
        <w:left w:val="none" w:sz="0" w:space="0" w:color="auto"/>
        <w:bottom w:val="none" w:sz="0" w:space="0" w:color="auto"/>
        <w:right w:val="none" w:sz="0" w:space="0" w:color="auto"/>
      </w:divBdr>
    </w:div>
    <w:div w:id="832834179">
      <w:bodyDiv w:val="1"/>
      <w:marLeft w:val="0"/>
      <w:marRight w:val="0"/>
      <w:marTop w:val="0"/>
      <w:marBottom w:val="0"/>
      <w:divBdr>
        <w:top w:val="none" w:sz="0" w:space="0" w:color="auto"/>
        <w:left w:val="none" w:sz="0" w:space="0" w:color="auto"/>
        <w:bottom w:val="none" w:sz="0" w:space="0" w:color="auto"/>
        <w:right w:val="none" w:sz="0" w:space="0" w:color="auto"/>
      </w:divBdr>
    </w:div>
    <w:div w:id="841506251">
      <w:bodyDiv w:val="1"/>
      <w:marLeft w:val="0"/>
      <w:marRight w:val="0"/>
      <w:marTop w:val="0"/>
      <w:marBottom w:val="0"/>
      <w:divBdr>
        <w:top w:val="none" w:sz="0" w:space="0" w:color="auto"/>
        <w:left w:val="none" w:sz="0" w:space="0" w:color="auto"/>
        <w:bottom w:val="none" w:sz="0" w:space="0" w:color="auto"/>
        <w:right w:val="none" w:sz="0" w:space="0" w:color="auto"/>
      </w:divBdr>
    </w:div>
    <w:div w:id="852114531">
      <w:bodyDiv w:val="1"/>
      <w:marLeft w:val="0"/>
      <w:marRight w:val="0"/>
      <w:marTop w:val="0"/>
      <w:marBottom w:val="0"/>
      <w:divBdr>
        <w:top w:val="none" w:sz="0" w:space="0" w:color="auto"/>
        <w:left w:val="none" w:sz="0" w:space="0" w:color="auto"/>
        <w:bottom w:val="none" w:sz="0" w:space="0" w:color="auto"/>
        <w:right w:val="none" w:sz="0" w:space="0" w:color="auto"/>
      </w:divBdr>
    </w:div>
    <w:div w:id="859900069">
      <w:bodyDiv w:val="1"/>
      <w:marLeft w:val="0"/>
      <w:marRight w:val="0"/>
      <w:marTop w:val="0"/>
      <w:marBottom w:val="0"/>
      <w:divBdr>
        <w:top w:val="none" w:sz="0" w:space="0" w:color="auto"/>
        <w:left w:val="none" w:sz="0" w:space="0" w:color="auto"/>
        <w:bottom w:val="none" w:sz="0" w:space="0" w:color="auto"/>
        <w:right w:val="none" w:sz="0" w:space="0" w:color="auto"/>
      </w:divBdr>
    </w:div>
    <w:div w:id="869101418">
      <w:bodyDiv w:val="1"/>
      <w:marLeft w:val="0"/>
      <w:marRight w:val="0"/>
      <w:marTop w:val="0"/>
      <w:marBottom w:val="0"/>
      <w:divBdr>
        <w:top w:val="none" w:sz="0" w:space="0" w:color="auto"/>
        <w:left w:val="none" w:sz="0" w:space="0" w:color="auto"/>
        <w:bottom w:val="none" w:sz="0" w:space="0" w:color="auto"/>
        <w:right w:val="none" w:sz="0" w:space="0" w:color="auto"/>
      </w:divBdr>
    </w:div>
    <w:div w:id="890463066">
      <w:bodyDiv w:val="1"/>
      <w:marLeft w:val="0"/>
      <w:marRight w:val="0"/>
      <w:marTop w:val="0"/>
      <w:marBottom w:val="0"/>
      <w:divBdr>
        <w:top w:val="none" w:sz="0" w:space="0" w:color="auto"/>
        <w:left w:val="none" w:sz="0" w:space="0" w:color="auto"/>
        <w:bottom w:val="none" w:sz="0" w:space="0" w:color="auto"/>
        <w:right w:val="none" w:sz="0" w:space="0" w:color="auto"/>
      </w:divBdr>
    </w:div>
    <w:div w:id="966664469">
      <w:bodyDiv w:val="1"/>
      <w:marLeft w:val="0"/>
      <w:marRight w:val="0"/>
      <w:marTop w:val="0"/>
      <w:marBottom w:val="0"/>
      <w:divBdr>
        <w:top w:val="none" w:sz="0" w:space="0" w:color="auto"/>
        <w:left w:val="none" w:sz="0" w:space="0" w:color="auto"/>
        <w:bottom w:val="none" w:sz="0" w:space="0" w:color="auto"/>
        <w:right w:val="none" w:sz="0" w:space="0" w:color="auto"/>
      </w:divBdr>
    </w:div>
    <w:div w:id="974717985">
      <w:bodyDiv w:val="1"/>
      <w:marLeft w:val="0"/>
      <w:marRight w:val="0"/>
      <w:marTop w:val="0"/>
      <w:marBottom w:val="0"/>
      <w:divBdr>
        <w:top w:val="none" w:sz="0" w:space="0" w:color="auto"/>
        <w:left w:val="none" w:sz="0" w:space="0" w:color="auto"/>
        <w:bottom w:val="none" w:sz="0" w:space="0" w:color="auto"/>
        <w:right w:val="none" w:sz="0" w:space="0" w:color="auto"/>
      </w:divBdr>
    </w:div>
    <w:div w:id="977414385">
      <w:bodyDiv w:val="1"/>
      <w:marLeft w:val="0"/>
      <w:marRight w:val="0"/>
      <w:marTop w:val="0"/>
      <w:marBottom w:val="0"/>
      <w:divBdr>
        <w:top w:val="none" w:sz="0" w:space="0" w:color="auto"/>
        <w:left w:val="none" w:sz="0" w:space="0" w:color="auto"/>
        <w:bottom w:val="none" w:sz="0" w:space="0" w:color="auto"/>
        <w:right w:val="none" w:sz="0" w:space="0" w:color="auto"/>
      </w:divBdr>
    </w:div>
    <w:div w:id="997464580">
      <w:bodyDiv w:val="1"/>
      <w:marLeft w:val="0"/>
      <w:marRight w:val="0"/>
      <w:marTop w:val="0"/>
      <w:marBottom w:val="0"/>
      <w:divBdr>
        <w:top w:val="none" w:sz="0" w:space="0" w:color="auto"/>
        <w:left w:val="none" w:sz="0" w:space="0" w:color="auto"/>
        <w:bottom w:val="none" w:sz="0" w:space="0" w:color="auto"/>
        <w:right w:val="none" w:sz="0" w:space="0" w:color="auto"/>
      </w:divBdr>
    </w:div>
    <w:div w:id="1006706910">
      <w:bodyDiv w:val="1"/>
      <w:marLeft w:val="0"/>
      <w:marRight w:val="0"/>
      <w:marTop w:val="0"/>
      <w:marBottom w:val="0"/>
      <w:divBdr>
        <w:top w:val="none" w:sz="0" w:space="0" w:color="auto"/>
        <w:left w:val="none" w:sz="0" w:space="0" w:color="auto"/>
        <w:bottom w:val="none" w:sz="0" w:space="0" w:color="auto"/>
        <w:right w:val="none" w:sz="0" w:space="0" w:color="auto"/>
      </w:divBdr>
    </w:div>
    <w:div w:id="1053892198">
      <w:bodyDiv w:val="1"/>
      <w:marLeft w:val="0"/>
      <w:marRight w:val="0"/>
      <w:marTop w:val="0"/>
      <w:marBottom w:val="0"/>
      <w:divBdr>
        <w:top w:val="none" w:sz="0" w:space="0" w:color="auto"/>
        <w:left w:val="none" w:sz="0" w:space="0" w:color="auto"/>
        <w:bottom w:val="none" w:sz="0" w:space="0" w:color="auto"/>
        <w:right w:val="none" w:sz="0" w:space="0" w:color="auto"/>
      </w:divBdr>
    </w:div>
    <w:div w:id="1057976860">
      <w:bodyDiv w:val="1"/>
      <w:marLeft w:val="0"/>
      <w:marRight w:val="0"/>
      <w:marTop w:val="0"/>
      <w:marBottom w:val="0"/>
      <w:divBdr>
        <w:top w:val="none" w:sz="0" w:space="0" w:color="auto"/>
        <w:left w:val="none" w:sz="0" w:space="0" w:color="auto"/>
        <w:bottom w:val="none" w:sz="0" w:space="0" w:color="auto"/>
        <w:right w:val="none" w:sz="0" w:space="0" w:color="auto"/>
      </w:divBdr>
    </w:div>
    <w:div w:id="1096558578">
      <w:bodyDiv w:val="1"/>
      <w:marLeft w:val="0"/>
      <w:marRight w:val="0"/>
      <w:marTop w:val="0"/>
      <w:marBottom w:val="0"/>
      <w:divBdr>
        <w:top w:val="none" w:sz="0" w:space="0" w:color="auto"/>
        <w:left w:val="none" w:sz="0" w:space="0" w:color="auto"/>
        <w:bottom w:val="none" w:sz="0" w:space="0" w:color="auto"/>
        <w:right w:val="none" w:sz="0" w:space="0" w:color="auto"/>
      </w:divBdr>
    </w:div>
    <w:div w:id="1125855949">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29995321">
      <w:bodyDiv w:val="1"/>
      <w:marLeft w:val="0"/>
      <w:marRight w:val="0"/>
      <w:marTop w:val="0"/>
      <w:marBottom w:val="0"/>
      <w:divBdr>
        <w:top w:val="none" w:sz="0" w:space="0" w:color="auto"/>
        <w:left w:val="none" w:sz="0" w:space="0" w:color="auto"/>
        <w:bottom w:val="none" w:sz="0" w:space="0" w:color="auto"/>
        <w:right w:val="none" w:sz="0" w:space="0" w:color="auto"/>
      </w:divBdr>
    </w:div>
    <w:div w:id="1233007652">
      <w:bodyDiv w:val="1"/>
      <w:marLeft w:val="0"/>
      <w:marRight w:val="0"/>
      <w:marTop w:val="0"/>
      <w:marBottom w:val="0"/>
      <w:divBdr>
        <w:top w:val="none" w:sz="0" w:space="0" w:color="auto"/>
        <w:left w:val="none" w:sz="0" w:space="0" w:color="auto"/>
        <w:bottom w:val="none" w:sz="0" w:space="0" w:color="auto"/>
        <w:right w:val="none" w:sz="0" w:space="0" w:color="auto"/>
      </w:divBdr>
    </w:div>
    <w:div w:id="1267467880">
      <w:bodyDiv w:val="1"/>
      <w:marLeft w:val="0"/>
      <w:marRight w:val="0"/>
      <w:marTop w:val="0"/>
      <w:marBottom w:val="0"/>
      <w:divBdr>
        <w:top w:val="none" w:sz="0" w:space="0" w:color="auto"/>
        <w:left w:val="none" w:sz="0" w:space="0" w:color="auto"/>
        <w:bottom w:val="none" w:sz="0" w:space="0" w:color="auto"/>
        <w:right w:val="none" w:sz="0" w:space="0" w:color="auto"/>
      </w:divBdr>
    </w:div>
    <w:div w:id="1292860681">
      <w:bodyDiv w:val="1"/>
      <w:marLeft w:val="0"/>
      <w:marRight w:val="0"/>
      <w:marTop w:val="0"/>
      <w:marBottom w:val="0"/>
      <w:divBdr>
        <w:top w:val="none" w:sz="0" w:space="0" w:color="auto"/>
        <w:left w:val="none" w:sz="0" w:space="0" w:color="auto"/>
        <w:bottom w:val="none" w:sz="0" w:space="0" w:color="auto"/>
        <w:right w:val="none" w:sz="0" w:space="0" w:color="auto"/>
      </w:divBdr>
    </w:div>
    <w:div w:id="1336614381">
      <w:bodyDiv w:val="1"/>
      <w:marLeft w:val="0"/>
      <w:marRight w:val="0"/>
      <w:marTop w:val="0"/>
      <w:marBottom w:val="0"/>
      <w:divBdr>
        <w:top w:val="none" w:sz="0" w:space="0" w:color="auto"/>
        <w:left w:val="none" w:sz="0" w:space="0" w:color="auto"/>
        <w:bottom w:val="none" w:sz="0" w:space="0" w:color="auto"/>
        <w:right w:val="none" w:sz="0" w:space="0" w:color="auto"/>
      </w:divBdr>
    </w:div>
    <w:div w:id="1350370896">
      <w:bodyDiv w:val="1"/>
      <w:marLeft w:val="0"/>
      <w:marRight w:val="0"/>
      <w:marTop w:val="0"/>
      <w:marBottom w:val="0"/>
      <w:divBdr>
        <w:top w:val="none" w:sz="0" w:space="0" w:color="auto"/>
        <w:left w:val="none" w:sz="0" w:space="0" w:color="auto"/>
        <w:bottom w:val="none" w:sz="0" w:space="0" w:color="auto"/>
        <w:right w:val="none" w:sz="0" w:space="0" w:color="auto"/>
      </w:divBdr>
    </w:div>
    <w:div w:id="1353069129">
      <w:bodyDiv w:val="1"/>
      <w:marLeft w:val="0"/>
      <w:marRight w:val="0"/>
      <w:marTop w:val="0"/>
      <w:marBottom w:val="0"/>
      <w:divBdr>
        <w:top w:val="none" w:sz="0" w:space="0" w:color="auto"/>
        <w:left w:val="none" w:sz="0" w:space="0" w:color="auto"/>
        <w:bottom w:val="none" w:sz="0" w:space="0" w:color="auto"/>
        <w:right w:val="none" w:sz="0" w:space="0" w:color="auto"/>
      </w:divBdr>
    </w:div>
    <w:div w:id="1353071171">
      <w:bodyDiv w:val="1"/>
      <w:marLeft w:val="0"/>
      <w:marRight w:val="0"/>
      <w:marTop w:val="0"/>
      <w:marBottom w:val="0"/>
      <w:divBdr>
        <w:top w:val="none" w:sz="0" w:space="0" w:color="auto"/>
        <w:left w:val="none" w:sz="0" w:space="0" w:color="auto"/>
        <w:bottom w:val="none" w:sz="0" w:space="0" w:color="auto"/>
        <w:right w:val="none" w:sz="0" w:space="0" w:color="auto"/>
      </w:divBdr>
    </w:div>
    <w:div w:id="1354113675">
      <w:bodyDiv w:val="1"/>
      <w:marLeft w:val="0"/>
      <w:marRight w:val="0"/>
      <w:marTop w:val="0"/>
      <w:marBottom w:val="0"/>
      <w:divBdr>
        <w:top w:val="none" w:sz="0" w:space="0" w:color="auto"/>
        <w:left w:val="none" w:sz="0" w:space="0" w:color="auto"/>
        <w:bottom w:val="none" w:sz="0" w:space="0" w:color="auto"/>
        <w:right w:val="none" w:sz="0" w:space="0" w:color="auto"/>
      </w:divBdr>
    </w:div>
    <w:div w:id="1386485517">
      <w:bodyDiv w:val="1"/>
      <w:marLeft w:val="0"/>
      <w:marRight w:val="0"/>
      <w:marTop w:val="0"/>
      <w:marBottom w:val="0"/>
      <w:divBdr>
        <w:top w:val="none" w:sz="0" w:space="0" w:color="auto"/>
        <w:left w:val="none" w:sz="0" w:space="0" w:color="auto"/>
        <w:bottom w:val="none" w:sz="0" w:space="0" w:color="auto"/>
        <w:right w:val="none" w:sz="0" w:space="0" w:color="auto"/>
      </w:divBdr>
    </w:div>
    <w:div w:id="1415543670">
      <w:bodyDiv w:val="1"/>
      <w:marLeft w:val="0"/>
      <w:marRight w:val="0"/>
      <w:marTop w:val="0"/>
      <w:marBottom w:val="0"/>
      <w:divBdr>
        <w:top w:val="none" w:sz="0" w:space="0" w:color="auto"/>
        <w:left w:val="none" w:sz="0" w:space="0" w:color="auto"/>
        <w:bottom w:val="none" w:sz="0" w:space="0" w:color="auto"/>
        <w:right w:val="none" w:sz="0" w:space="0" w:color="auto"/>
      </w:divBdr>
    </w:div>
    <w:div w:id="1461269866">
      <w:bodyDiv w:val="1"/>
      <w:marLeft w:val="0"/>
      <w:marRight w:val="0"/>
      <w:marTop w:val="0"/>
      <w:marBottom w:val="0"/>
      <w:divBdr>
        <w:top w:val="none" w:sz="0" w:space="0" w:color="auto"/>
        <w:left w:val="none" w:sz="0" w:space="0" w:color="auto"/>
        <w:bottom w:val="none" w:sz="0" w:space="0" w:color="auto"/>
        <w:right w:val="none" w:sz="0" w:space="0" w:color="auto"/>
      </w:divBdr>
    </w:div>
    <w:div w:id="1464615611">
      <w:bodyDiv w:val="1"/>
      <w:marLeft w:val="0"/>
      <w:marRight w:val="0"/>
      <w:marTop w:val="0"/>
      <w:marBottom w:val="0"/>
      <w:divBdr>
        <w:top w:val="none" w:sz="0" w:space="0" w:color="auto"/>
        <w:left w:val="none" w:sz="0" w:space="0" w:color="auto"/>
        <w:bottom w:val="none" w:sz="0" w:space="0" w:color="auto"/>
        <w:right w:val="none" w:sz="0" w:space="0" w:color="auto"/>
      </w:divBdr>
    </w:div>
    <w:div w:id="1469200663">
      <w:bodyDiv w:val="1"/>
      <w:marLeft w:val="0"/>
      <w:marRight w:val="0"/>
      <w:marTop w:val="0"/>
      <w:marBottom w:val="0"/>
      <w:divBdr>
        <w:top w:val="none" w:sz="0" w:space="0" w:color="auto"/>
        <w:left w:val="none" w:sz="0" w:space="0" w:color="auto"/>
        <w:bottom w:val="none" w:sz="0" w:space="0" w:color="auto"/>
        <w:right w:val="none" w:sz="0" w:space="0" w:color="auto"/>
      </w:divBdr>
    </w:div>
    <w:div w:id="1508129036">
      <w:bodyDiv w:val="1"/>
      <w:marLeft w:val="0"/>
      <w:marRight w:val="0"/>
      <w:marTop w:val="0"/>
      <w:marBottom w:val="0"/>
      <w:divBdr>
        <w:top w:val="none" w:sz="0" w:space="0" w:color="auto"/>
        <w:left w:val="none" w:sz="0" w:space="0" w:color="auto"/>
        <w:bottom w:val="none" w:sz="0" w:space="0" w:color="auto"/>
        <w:right w:val="none" w:sz="0" w:space="0" w:color="auto"/>
      </w:divBdr>
    </w:div>
    <w:div w:id="1538741279">
      <w:bodyDiv w:val="1"/>
      <w:marLeft w:val="0"/>
      <w:marRight w:val="0"/>
      <w:marTop w:val="0"/>
      <w:marBottom w:val="0"/>
      <w:divBdr>
        <w:top w:val="none" w:sz="0" w:space="0" w:color="auto"/>
        <w:left w:val="none" w:sz="0" w:space="0" w:color="auto"/>
        <w:bottom w:val="none" w:sz="0" w:space="0" w:color="auto"/>
        <w:right w:val="none" w:sz="0" w:space="0" w:color="auto"/>
      </w:divBdr>
    </w:div>
    <w:div w:id="1579901956">
      <w:bodyDiv w:val="1"/>
      <w:marLeft w:val="0"/>
      <w:marRight w:val="0"/>
      <w:marTop w:val="0"/>
      <w:marBottom w:val="0"/>
      <w:divBdr>
        <w:top w:val="none" w:sz="0" w:space="0" w:color="auto"/>
        <w:left w:val="none" w:sz="0" w:space="0" w:color="auto"/>
        <w:bottom w:val="none" w:sz="0" w:space="0" w:color="auto"/>
        <w:right w:val="none" w:sz="0" w:space="0" w:color="auto"/>
      </w:divBdr>
      <w:divsChild>
        <w:div w:id="847863064">
          <w:marLeft w:val="0"/>
          <w:marRight w:val="0"/>
          <w:marTop w:val="0"/>
          <w:marBottom w:val="390"/>
          <w:divBdr>
            <w:top w:val="none" w:sz="0" w:space="0" w:color="auto"/>
            <w:left w:val="none" w:sz="0" w:space="0" w:color="auto"/>
            <w:bottom w:val="none" w:sz="0" w:space="0" w:color="auto"/>
            <w:right w:val="none" w:sz="0" w:space="0" w:color="auto"/>
          </w:divBdr>
          <w:divsChild>
            <w:div w:id="1874686808">
              <w:marLeft w:val="0"/>
              <w:marRight w:val="0"/>
              <w:marTop w:val="0"/>
              <w:marBottom w:val="0"/>
              <w:divBdr>
                <w:top w:val="none" w:sz="0" w:space="0" w:color="auto"/>
                <w:left w:val="none" w:sz="0" w:space="0" w:color="auto"/>
                <w:bottom w:val="none" w:sz="0" w:space="0" w:color="auto"/>
                <w:right w:val="none" w:sz="0" w:space="0" w:color="auto"/>
              </w:divBdr>
              <w:divsChild>
                <w:div w:id="68116656">
                  <w:marLeft w:val="0"/>
                  <w:marRight w:val="0"/>
                  <w:marTop w:val="0"/>
                  <w:marBottom w:val="0"/>
                  <w:divBdr>
                    <w:top w:val="none" w:sz="0" w:space="0" w:color="auto"/>
                    <w:left w:val="none" w:sz="0" w:space="0" w:color="auto"/>
                    <w:bottom w:val="none" w:sz="0" w:space="0" w:color="auto"/>
                    <w:right w:val="none" w:sz="0" w:space="0" w:color="auto"/>
                  </w:divBdr>
                  <w:divsChild>
                    <w:div w:id="1509368741">
                      <w:marLeft w:val="0"/>
                      <w:marRight w:val="0"/>
                      <w:marTop w:val="0"/>
                      <w:marBottom w:val="0"/>
                      <w:divBdr>
                        <w:top w:val="none" w:sz="0" w:space="0" w:color="auto"/>
                        <w:left w:val="none" w:sz="0" w:space="0" w:color="auto"/>
                        <w:bottom w:val="none" w:sz="0" w:space="0" w:color="auto"/>
                        <w:right w:val="none" w:sz="0" w:space="0" w:color="auto"/>
                      </w:divBdr>
                      <w:divsChild>
                        <w:div w:id="605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05129">
      <w:bodyDiv w:val="1"/>
      <w:marLeft w:val="0"/>
      <w:marRight w:val="0"/>
      <w:marTop w:val="0"/>
      <w:marBottom w:val="0"/>
      <w:divBdr>
        <w:top w:val="none" w:sz="0" w:space="0" w:color="auto"/>
        <w:left w:val="none" w:sz="0" w:space="0" w:color="auto"/>
        <w:bottom w:val="none" w:sz="0" w:space="0" w:color="auto"/>
        <w:right w:val="none" w:sz="0" w:space="0" w:color="auto"/>
      </w:divBdr>
    </w:div>
    <w:div w:id="1598558791">
      <w:bodyDiv w:val="1"/>
      <w:marLeft w:val="0"/>
      <w:marRight w:val="0"/>
      <w:marTop w:val="0"/>
      <w:marBottom w:val="0"/>
      <w:divBdr>
        <w:top w:val="none" w:sz="0" w:space="0" w:color="auto"/>
        <w:left w:val="none" w:sz="0" w:space="0" w:color="auto"/>
        <w:bottom w:val="none" w:sz="0" w:space="0" w:color="auto"/>
        <w:right w:val="none" w:sz="0" w:space="0" w:color="auto"/>
      </w:divBdr>
    </w:div>
    <w:div w:id="1611084360">
      <w:bodyDiv w:val="1"/>
      <w:marLeft w:val="0"/>
      <w:marRight w:val="0"/>
      <w:marTop w:val="0"/>
      <w:marBottom w:val="0"/>
      <w:divBdr>
        <w:top w:val="none" w:sz="0" w:space="0" w:color="auto"/>
        <w:left w:val="none" w:sz="0" w:space="0" w:color="auto"/>
        <w:bottom w:val="none" w:sz="0" w:space="0" w:color="auto"/>
        <w:right w:val="none" w:sz="0" w:space="0" w:color="auto"/>
      </w:divBdr>
    </w:div>
    <w:div w:id="1618950549">
      <w:bodyDiv w:val="1"/>
      <w:marLeft w:val="0"/>
      <w:marRight w:val="0"/>
      <w:marTop w:val="0"/>
      <w:marBottom w:val="0"/>
      <w:divBdr>
        <w:top w:val="none" w:sz="0" w:space="0" w:color="auto"/>
        <w:left w:val="none" w:sz="0" w:space="0" w:color="auto"/>
        <w:bottom w:val="none" w:sz="0" w:space="0" w:color="auto"/>
        <w:right w:val="none" w:sz="0" w:space="0" w:color="auto"/>
      </w:divBdr>
    </w:div>
    <w:div w:id="1644888909">
      <w:bodyDiv w:val="1"/>
      <w:marLeft w:val="0"/>
      <w:marRight w:val="0"/>
      <w:marTop w:val="0"/>
      <w:marBottom w:val="0"/>
      <w:divBdr>
        <w:top w:val="none" w:sz="0" w:space="0" w:color="auto"/>
        <w:left w:val="none" w:sz="0" w:space="0" w:color="auto"/>
        <w:bottom w:val="none" w:sz="0" w:space="0" w:color="auto"/>
        <w:right w:val="none" w:sz="0" w:space="0" w:color="auto"/>
      </w:divBdr>
    </w:div>
    <w:div w:id="1717267609">
      <w:bodyDiv w:val="1"/>
      <w:marLeft w:val="0"/>
      <w:marRight w:val="0"/>
      <w:marTop w:val="0"/>
      <w:marBottom w:val="0"/>
      <w:divBdr>
        <w:top w:val="none" w:sz="0" w:space="0" w:color="auto"/>
        <w:left w:val="none" w:sz="0" w:space="0" w:color="auto"/>
        <w:bottom w:val="none" w:sz="0" w:space="0" w:color="auto"/>
        <w:right w:val="none" w:sz="0" w:space="0" w:color="auto"/>
      </w:divBdr>
    </w:div>
    <w:div w:id="1746490570">
      <w:bodyDiv w:val="1"/>
      <w:marLeft w:val="0"/>
      <w:marRight w:val="0"/>
      <w:marTop w:val="0"/>
      <w:marBottom w:val="0"/>
      <w:divBdr>
        <w:top w:val="none" w:sz="0" w:space="0" w:color="auto"/>
        <w:left w:val="none" w:sz="0" w:space="0" w:color="auto"/>
        <w:bottom w:val="none" w:sz="0" w:space="0" w:color="auto"/>
        <w:right w:val="none" w:sz="0" w:space="0" w:color="auto"/>
      </w:divBdr>
    </w:div>
    <w:div w:id="1752117713">
      <w:bodyDiv w:val="1"/>
      <w:marLeft w:val="0"/>
      <w:marRight w:val="0"/>
      <w:marTop w:val="0"/>
      <w:marBottom w:val="0"/>
      <w:divBdr>
        <w:top w:val="none" w:sz="0" w:space="0" w:color="auto"/>
        <w:left w:val="none" w:sz="0" w:space="0" w:color="auto"/>
        <w:bottom w:val="none" w:sz="0" w:space="0" w:color="auto"/>
        <w:right w:val="none" w:sz="0" w:space="0" w:color="auto"/>
      </w:divBdr>
    </w:div>
    <w:div w:id="1789354603">
      <w:bodyDiv w:val="1"/>
      <w:marLeft w:val="0"/>
      <w:marRight w:val="0"/>
      <w:marTop w:val="0"/>
      <w:marBottom w:val="0"/>
      <w:divBdr>
        <w:top w:val="none" w:sz="0" w:space="0" w:color="auto"/>
        <w:left w:val="none" w:sz="0" w:space="0" w:color="auto"/>
        <w:bottom w:val="none" w:sz="0" w:space="0" w:color="auto"/>
        <w:right w:val="none" w:sz="0" w:space="0" w:color="auto"/>
      </w:divBdr>
    </w:div>
    <w:div w:id="1797330817">
      <w:bodyDiv w:val="1"/>
      <w:marLeft w:val="0"/>
      <w:marRight w:val="0"/>
      <w:marTop w:val="0"/>
      <w:marBottom w:val="0"/>
      <w:divBdr>
        <w:top w:val="none" w:sz="0" w:space="0" w:color="auto"/>
        <w:left w:val="none" w:sz="0" w:space="0" w:color="auto"/>
        <w:bottom w:val="none" w:sz="0" w:space="0" w:color="auto"/>
        <w:right w:val="none" w:sz="0" w:space="0" w:color="auto"/>
      </w:divBdr>
    </w:div>
    <w:div w:id="1816484222">
      <w:bodyDiv w:val="1"/>
      <w:marLeft w:val="0"/>
      <w:marRight w:val="0"/>
      <w:marTop w:val="0"/>
      <w:marBottom w:val="0"/>
      <w:divBdr>
        <w:top w:val="none" w:sz="0" w:space="0" w:color="auto"/>
        <w:left w:val="none" w:sz="0" w:space="0" w:color="auto"/>
        <w:bottom w:val="none" w:sz="0" w:space="0" w:color="auto"/>
        <w:right w:val="none" w:sz="0" w:space="0" w:color="auto"/>
      </w:divBdr>
    </w:div>
    <w:div w:id="1870752689">
      <w:bodyDiv w:val="1"/>
      <w:marLeft w:val="0"/>
      <w:marRight w:val="0"/>
      <w:marTop w:val="0"/>
      <w:marBottom w:val="0"/>
      <w:divBdr>
        <w:top w:val="none" w:sz="0" w:space="0" w:color="auto"/>
        <w:left w:val="none" w:sz="0" w:space="0" w:color="auto"/>
        <w:bottom w:val="none" w:sz="0" w:space="0" w:color="auto"/>
        <w:right w:val="none" w:sz="0" w:space="0" w:color="auto"/>
      </w:divBdr>
    </w:div>
    <w:div w:id="1900478542">
      <w:bodyDiv w:val="1"/>
      <w:marLeft w:val="0"/>
      <w:marRight w:val="0"/>
      <w:marTop w:val="0"/>
      <w:marBottom w:val="0"/>
      <w:divBdr>
        <w:top w:val="none" w:sz="0" w:space="0" w:color="auto"/>
        <w:left w:val="none" w:sz="0" w:space="0" w:color="auto"/>
        <w:bottom w:val="none" w:sz="0" w:space="0" w:color="auto"/>
        <w:right w:val="none" w:sz="0" w:space="0" w:color="auto"/>
      </w:divBdr>
      <w:divsChild>
        <w:div w:id="1345283849">
          <w:marLeft w:val="0"/>
          <w:marRight w:val="0"/>
          <w:marTop w:val="0"/>
          <w:marBottom w:val="0"/>
          <w:divBdr>
            <w:top w:val="none" w:sz="0" w:space="0" w:color="auto"/>
            <w:left w:val="none" w:sz="0" w:space="0" w:color="auto"/>
            <w:bottom w:val="none" w:sz="0" w:space="0" w:color="auto"/>
            <w:right w:val="none" w:sz="0" w:space="0" w:color="auto"/>
          </w:divBdr>
        </w:div>
      </w:divsChild>
    </w:div>
    <w:div w:id="1913857181">
      <w:bodyDiv w:val="1"/>
      <w:marLeft w:val="0"/>
      <w:marRight w:val="0"/>
      <w:marTop w:val="0"/>
      <w:marBottom w:val="0"/>
      <w:divBdr>
        <w:top w:val="none" w:sz="0" w:space="0" w:color="auto"/>
        <w:left w:val="none" w:sz="0" w:space="0" w:color="auto"/>
        <w:bottom w:val="none" w:sz="0" w:space="0" w:color="auto"/>
        <w:right w:val="none" w:sz="0" w:space="0" w:color="auto"/>
      </w:divBdr>
    </w:div>
    <w:div w:id="1914193344">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 w:id="1986003685">
      <w:bodyDiv w:val="1"/>
      <w:marLeft w:val="0"/>
      <w:marRight w:val="0"/>
      <w:marTop w:val="0"/>
      <w:marBottom w:val="0"/>
      <w:divBdr>
        <w:top w:val="none" w:sz="0" w:space="0" w:color="auto"/>
        <w:left w:val="none" w:sz="0" w:space="0" w:color="auto"/>
        <w:bottom w:val="none" w:sz="0" w:space="0" w:color="auto"/>
        <w:right w:val="none" w:sz="0" w:space="0" w:color="auto"/>
      </w:divBdr>
    </w:div>
    <w:div w:id="2018842934">
      <w:bodyDiv w:val="1"/>
      <w:marLeft w:val="0"/>
      <w:marRight w:val="0"/>
      <w:marTop w:val="0"/>
      <w:marBottom w:val="0"/>
      <w:divBdr>
        <w:top w:val="none" w:sz="0" w:space="0" w:color="auto"/>
        <w:left w:val="none" w:sz="0" w:space="0" w:color="auto"/>
        <w:bottom w:val="none" w:sz="0" w:space="0" w:color="auto"/>
        <w:right w:val="none" w:sz="0" w:space="0" w:color="auto"/>
      </w:divBdr>
    </w:div>
    <w:div w:id="2035761416">
      <w:bodyDiv w:val="1"/>
      <w:marLeft w:val="0"/>
      <w:marRight w:val="0"/>
      <w:marTop w:val="0"/>
      <w:marBottom w:val="0"/>
      <w:divBdr>
        <w:top w:val="none" w:sz="0" w:space="0" w:color="auto"/>
        <w:left w:val="none" w:sz="0" w:space="0" w:color="auto"/>
        <w:bottom w:val="none" w:sz="0" w:space="0" w:color="auto"/>
        <w:right w:val="none" w:sz="0" w:space="0" w:color="auto"/>
      </w:divBdr>
    </w:div>
    <w:div w:id="2047169379">
      <w:bodyDiv w:val="1"/>
      <w:marLeft w:val="0"/>
      <w:marRight w:val="0"/>
      <w:marTop w:val="0"/>
      <w:marBottom w:val="0"/>
      <w:divBdr>
        <w:top w:val="none" w:sz="0" w:space="0" w:color="auto"/>
        <w:left w:val="none" w:sz="0" w:space="0" w:color="auto"/>
        <w:bottom w:val="none" w:sz="0" w:space="0" w:color="auto"/>
        <w:right w:val="none" w:sz="0" w:space="0" w:color="auto"/>
      </w:divBdr>
    </w:div>
    <w:div w:id="2058432067">
      <w:bodyDiv w:val="1"/>
      <w:marLeft w:val="0"/>
      <w:marRight w:val="0"/>
      <w:marTop w:val="0"/>
      <w:marBottom w:val="0"/>
      <w:divBdr>
        <w:top w:val="none" w:sz="0" w:space="0" w:color="auto"/>
        <w:left w:val="none" w:sz="0" w:space="0" w:color="auto"/>
        <w:bottom w:val="none" w:sz="0" w:space="0" w:color="auto"/>
        <w:right w:val="none" w:sz="0" w:space="0" w:color="auto"/>
      </w:divBdr>
    </w:div>
    <w:div w:id="2128116206">
      <w:bodyDiv w:val="1"/>
      <w:marLeft w:val="0"/>
      <w:marRight w:val="0"/>
      <w:marTop w:val="0"/>
      <w:marBottom w:val="0"/>
      <w:divBdr>
        <w:top w:val="none" w:sz="0" w:space="0" w:color="auto"/>
        <w:left w:val="none" w:sz="0" w:space="0" w:color="auto"/>
        <w:bottom w:val="none" w:sz="0" w:space="0" w:color="auto"/>
        <w:right w:val="none" w:sz="0" w:space="0" w:color="auto"/>
      </w:divBdr>
    </w:div>
    <w:div w:id="2144233515">
      <w:bodyDiv w:val="1"/>
      <w:marLeft w:val="0"/>
      <w:marRight w:val="0"/>
      <w:marTop w:val="0"/>
      <w:marBottom w:val="0"/>
      <w:divBdr>
        <w:top w:val="none" w:sz="0" w:space="0" w:color="auto"/>
        <w:left w:val="none" w:sz="0" w:space="0" w:color="auto"/>
        <w:bottom w:val="none" w:sz="0" w:space="0" w:color="auto"/>
        <w:right w:val="none" w:sz="0" w:space="0" w:color="auto"/>
      </w:divBdr>
    </w:div>
    <w:div w:id="21446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averse.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traverse.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nna.docherty@traverse.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6AB-8BDE-4C6D-B593-A97AC013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5</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10648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Anna Docherty</cp:lastModifiedBy>
  <cp:revision>263</cp:revision>
  <cp:lastPrinted>2018-03-16T10:30:00Z</cp:lastPrinted>
  <dcterms:created xsi:type="dcterms:W3CDTF">2019-02-13T10:19:00Z</dcterms:created>
  <dcterms:modified xsi:type="dcterms:W3CDTF">2019-11-28T13:42:00Z</dcterms:modified>
</cp:coreProperties>
</file>